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E13" w:rsidRDefault="00C76E13">
      <w:pPr>
        <w:rPr>
          <w:rFonts w:ascii="Times New Roman" w:hAnsi="Times New Roman" w:cs="Times New Roman"/>
          <w:b/>
          <w:bCs/>
          <w:color w:val="0070C0"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0070C0"/>
          <w:sz w:val="36"/>
          <w:szCs w:val="36"/>
        </w:rPr>
        <w:t>OTÁZKY A ODPOVĚDI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1) Jsou rodiče povinni spolupracovat s orgánem sociálně-právní ochrany dětí?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Ano, jedná se o zákonem stanovenou povinnost (zákon o sociálně-právní ochraně dětí).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2) Jaká je rodičovská odpovědnost rodiče, který nemá dítě ve své péči?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Práva a povinnosti rodičů vyplývající z rodičovské odpovědnosti jsou v každém případě stejné.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3) Jaká jsou práva a povinnosti k dětem v případě rozvodu manželství rodičů?</w:t>
      </w:r>
    </w:p>
    <w:p w:rsidR="00C76E13" w:rsidRDefault="00C76E13">
      <w:pPr>
        <w:spacing w:after="0" w:line="240" w:lineRule="auto"/>
        <w:jc w:val="distribu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 rozhodnutím soudu o rozvodu manželství musí být upraveny poměry k nezletilým dětem – tj.. </w:t>
      </w:r>
      <w:proofErr w:type="gramStart"/>
      <w:r>
        <w:rPr>
          <w:rFonts w:ascii="Times New Roman" w:hAnsi="Times New Roman" w:cs="Times New Roman"/>
          <w:sz w:val="24"/>
          <w:szCs w:val="24"/>
        </w:rPr>
        <w:t>komu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bude dítě svěřeno do výchovy a jak bude každý z rodičů přispívat na jeho výživu. Jinak veškerá práva a povinnosti vyplývající z rodičovské zodpovědnosti zůstávají stejné.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4) Musí být dítě zastoupeno kolizním opatrovníkem v soudním řízení?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Ano, neboť se rozhoduje o věcech, při nichž by mohlo dojít ke střetu zájmů mezi rodiči a dítětem nebo ke střetu zájmů dětí týchž rodičů. 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Kolizní opatrovník je ustanoven příslušným soudem pouze pro dané řízení a jeho úkolem je zjištění poměrů dítěte a rodičů a podání návrhu na to, jak by měly poměry dítěte být upraveny. V rámci komunikace s rodiči může plnit i roli poradenskou, nepřebírá však žádnou zodpovědnost za případně konflikty a problémy, které v rodině mohou nastat. Pravomocným ukončením řízení jeho role končí a nadále do rodiny, není-li to třeba, nezasahuje.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5) Musí být prováděn pohovor s nezletilým dítětem? 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Ano. Dítě má právo se samo podle svých schopností vyjádřit k podstatným záležitostem, které se ho týkají a to i bez přítomnosti rodičů. Pohovor se provádí zpravidla na oddělení sociálně-právní ochrany dětí. Dítě je tímto chráněno před nutností provést pohovor přímo před soudem, což by pro něj mohlo být značně stresující.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6) Jaké jsou možné formy výchovy, pokud se rodiče rozvedli (rozešli)?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a) společná výchova - pokud jsou oba rodiče schopni řádně vychovávat, mají o výchovu zájem, jsou schopni se na výchově dohodnout.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b) střídavá výchova - dítě žije po určitou předem stanovenou dobu s každým z rodičů za splnění základního předpokladu, že jsou rodiče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schopni  na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výchově a zajišťování potřeb dítěte se dohodnout. Časový interval není nijak vymezen, vyplývá z konkrétních podmínek. Pro dítě by střídavá péče neměla znamenat zásadní změny týkající se školy, volného času, okruhu kamarádů apod.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c) svěření do výchovy jednoho z rodičů, přičemž druhý rodič má právo se s dítětem stýkat. Pokud rodiče nejsou schopni se na rozsahu styku dohodnout, rozhodne o tomto příslušný soud.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7) Kdy je třeba podat návrh na úpravu výživného?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V případě jakékoliv zásadní změny v životě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dítěte ( tzn.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nástup do školky, školy, v případě změny zdravotního stavu apod.) nebo zásadní změny poměrů na straně rodičů ( např. ztráta zaměstnání, změna zdravotního stavu apod.)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8) Co dělat, když rodič neplatí soudem stanovené výživné?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Obrátit se na příslušný soud a podat návrh na výkon rozhodnutí. V případě dlouhodobého neplnění této </w:t>
      </w:r>
      <w:proofErr w:type="gramStart"/>
      <w:r>
        <w:rPr>
          <w:rFonts w:ascii="Times New Roman" w:hAnsi="Times New Roman" w:cs="Times New Roman"/>
          <w:sz w:val="24"/>
          <w:szCs w:val="24"/>
        </w:rPr>
        <w:t>povinnosti  podat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Policii  ČR trestní oznámení.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9) Je-li rodič zbaven rodičovské odpovědnosti, musí platit výživné? 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Ano, musí.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10) Jak postupovat, pokud rodič brání styku druhého rodiče s dítětem?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Doporučujeme obrátit se na příslušný orgán sociálně-právní ochrany dětí, který zváží veškeré okolnosti případu a navrhne další postup.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11) Práva a povinnosti rodičů při styku s dětmi, který je upraven soudem.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Oba rodiče mají stejnou rodičovskou odpovědnost, ze které vyplývají práva a povinnosti v plném rozsahu, pokud není omezena soudem. Vždy však musí respektovat rozsudek ve věci.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12) Může rodič v době styku spolu s dítětem vycestovat na zahraniční dovolenou?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Ano, může. Měl by však o tom informovat druhého rodiče dítěte.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13) Jak postupovat, pokud zjistím, že dítě nechodí bez mého vědomí do školy?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Doporučujeme obrátit se na příslušný orgán sociálně-právní ochrany dětí, který zváží veškeré okolnosti případu a navrhne další postup.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14) Co dělat, pokud mám podezření, </w:t>
      </w:r>
      <w:proofErr w:type="gramStart"/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že  moje</w:t>
      </w:r>
      <w:proofErr w:type="gramEnd"/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dítě užívá nějakou drogu?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Pro získání jistoty je možné zakoupit v lékárně dostupný test. Následně doporučujeme obrátit se buď na příslušný orgán sociálně-právní ochrany dětí, nebo přímo na zařízení, které se touto problematikou zabývá.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15) Co dělat, když se dítě toulá a nepřijde v noci domů, případně je mimo domov delší dobu?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Po vyčerpání vlastních dostupných možností nahlásit pohřešování na Policii ČR. Při opakování doporučujeme obrátit se zároveň na příslušný orgán sociálně-právní ochrany dětí. 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16) Jak mám postupovat, pokud chci osvojit dítě nebo přijmout dítě do pěstounské péče?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a)  žádost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přijímá oddělení sociálně-právní ochrany dětí podle trvalého bydliště žadatelů. Zde sociální pracovník náhradní rodinné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péče ( dále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NRP) vydá, případně přijme žádost, vysvětlí způsob zprostředkování a podá veškeré informace o této problematice.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Žadatel předkládá: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vyplněné dotazníky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občanský průkaz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rodný list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oddací list 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fotografie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zprávu o zdravotním stavu na předepsaném </w:t>
      </w:r>
      <w:proofErr w:type="gramStart"/>
      <w:r>
        <w:rPr>
          <w:rFonts w:ascii="Times New Roman" w:hAnsi="Times New Roman" w:cs="Times New Roman"/>
          <w:sz w:val="24"/>
          <w:szCs w:val="24"/>
        </w:rPr>
        <w:t>formuláři ( bude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vydán na úřadě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údaje o ekonomických poměrech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žadatel předkládá vyplněné </w:t>
      </w:r>
      <w:proofErr w:type="gramStart"/>
      <w:r>
        <w:rPr>
          <w:rFonts w:ascii="Times New Roman" w:hAnsi="Times New Roman" w:cs="Times New Roman"/>
          <w:sz w:val="24"/>
          <w:szCs w:val="24"/>
        </w:rPr>
        <w:t>dotazníky ( dotazníky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obdrží u pracovnic NRP Městského úřadu v Kralovicích)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pracovnice NRP zajistí sociální šetření v místě bydliště žadatele, pohovor se žadatelem, opis z rejstříku trestů. Po zkompletování uvedených dokladů přenáší kopie veškeré dokumentace příslušnému krajskému úřadu k dalšímu vyřízení, tedy odbornému posouzení, zajištění odborné přípravy pro přijetí dítěte do rodiny a vlastnímu zprostředkování NRP.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17) Jak mám postupovat při svěření dítěte do péče jiné osoby než rodiče?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Je třeba se obrátit na příslušný soud (který vede spisovou dokumentaci dítěte, popřípadě příslušný soud, kde se dítě zdržuje) a podat návrh na svěření dítěte do výchovy jiné fyzické osoby, než rodiče. Soud následně určí, které doklady chce předložit, avšak je třeba mít s sebou OP a rodný list dítěte.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18) Co mám dělat, pokud chci dát dítě k adopci (osvojení)?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Tuto skutečnost je třeba oznámit v porodnici při narození dítěte. Již v době těhotenství je možné se obrátit na příslušný orgán sociálně-právní ochrany dětí, kde získáte informace, jak postupovat při osvojování. Při osvojení dítěte je potřeba souhlas rodičů. Tento souhlas musí rodič dát vždy před soudem.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19) Co mám dělat, pokud chci osvojit dítě své manželky (či manžela)?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potřeba sepsat návrh, ke kterému je nutné připojit vyjádření manžela/</w:t>
      </w:r>
      <w:proofErr w:type="spellStart"/>
      <w:r>
        <w:rPr>
          <w:rFonts w:ascii="Times New Roman" w:hAnsi="Times New Roman" w:cs="Times New Roman"/>
          <w:sz w:val="24"/>
          <w:szCs w:val="24"/>
        </w:rPr>
        <w:t>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vyjádření dítěte (s ohledem na jeho věk, u dětí starších 12 let dávají osobní souhlas před soudem), souhlas biologického rodiče, dále lze přiložit potvrzení o vašem zdravotním stavu (i dítěte), výpis z rejstříku trestů a potvrzení o vašich příjmech.  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70C0"/>
          <w:sz w:val="24"/>
          <w:szCs w:val="24"/>
        </w:rPr>
        <w:t>20) Jak mám postupovat, pokud se narodí dítě nezletilým rodičům?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takovém případě musí být narozenému dítěti ustanoven poručník. Konkrétní osoba, která bude funkci poručníka vykonávat, podá k </w:t>
      </w:r>
      <w:proofErr w:type="gramStart"/>
      <w:r>
        <w:rPr>
          <w:rFonts w:ascii="Times New Roman" w:hAnsi="Times New Roman" w:cs="Times New Roman"/>
          <w:sz w:val="24"/>
          <w:szCs w:val="24"/>
        </w:rPr>
        <w:t>soudu  návrh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ustanovení poručníka s příslušnými doklady, na základě kterých soud rozhodne. K návrhu se připojuje např. rodný list dítěte, výpis z rejstříku trestů navrhovatele, bude provedeno sociální šetření poměrů. Bližší informace k této problematice Vám poskytnou sociální pracovnice </w:t>
      </w:r>
      <w:proofErr w:type="gramStart"/>
      <w:r>
        <w:rPr>
          <w:rFonts w:ascii="Times New Roman" w:hAnsi="Times New Roman" w:cs="Times New Roman"/>
          <w:sz w:val="24"/>
          <w:szCs w:val="24"/>
        </w:rPr>
        <w:t>oddělení  sociálně-právní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ochrany dětí.</w:t>
      </w: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E13" w:rsidRDefault="00C76E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6E13" w:rsidRDefault="00C76E13">
      <w:pPr>
        <w:spacing w:after="0" w:line="240" w:lineRule="auto"/>
        <w:jc w:val="distribute"/>
        <w:rPr>
          <w:rFonts w:ascii="Times New Roman" w:hAnsi="Times New Roman" w:cs="Times New Roman"/>
          <w:sz w:val="24"/>
          <w:szCs w:val="24"/>
        </w:rPr>
      </w:pPr>
    </w:p>
    <w:p w:rsidR="00C76E13" w:rsidRDefault="00C76E13">
      <w:pPr>
        <w:spacing w:after="0" w:line="240" w:lineRule="auto"/>
        <w:jc w:val="distribute"/>
        <w:rPr>
          <w:rFonts w:ascii="Times New Roman" w:hAnsi="Times New Roman" w:cs="Times New Roman"/>
          <w:sz w:val="24"/>
          <w:szCs w:val="24"/>
        </w:rPr>
      </w:pPr>
    </w:p>
    <w:p w:rsidR="00C76E13" w:rsidRDefault="00C76E13">
      <w:pPr>
        <w:spacing w:after="0" w:line="240" w:lineRule="auto"/>
        <w:jc w:val="distribute"/>
        <w:rPr>
          <w:rFonts w:ascii="Times New Roman" w:hAnsi="Times New Roman" w:cs="Times New Roman"/>
          <w:sz w:val="24"/>
          <w:szCs w:val="24"/>
        </w:rPr>
      </w:pPr>
    </w:p>
    <w:p w:rsidR="00C76E13" w:rsidRDefault="00C76E13">
      <w:pPr>
        <w:spacing w:after="0" w:line="240" w:lineRule="auto"/>
        <w:jc w:val="distribute"/>
        <w:rPr>
          <w:rFonts w:ascii="Times New Roman" w:hAnsi="Times New Roman" w:cs="Times New Roman"/>
          <w:sz w:val="24"/>
          <w:szCs w:val="24"/>
        </w:rPr>
      </w:pPr>
    </w:p>
    <w:p w:rsidR="00C76E13" w:rsidRDefault="00C76E13">
      <w:pPr>
        <w:spacing w:after="0" w:line="240" w:lineRule="auto"/>
        <w:jc w:val="distribute"/>
        <w:rPr>
          <w:rFonts w:ascii="Times New Roman" w:hAnsi="Times New Roman" w:cs="Times New Roman"/>
          <w:sz w:val="24"/>
          <w:szCs w:val="24"/>
        </w:rPr>
      </w:pPr>
    </w:p>
    <w:p w:rsidR="00C76E13" w:rsidRDefault="00C76E13">
      <w:pPr>
        <w:spacing w:after="0" w:line="240" w:lineRule="auto"/>
        <w:jc w:val="distribute"/>
        <w:rPr>
          <w:rFonts w:ascii="Times New Roman" w:hAnsi="Times New Roman" w:cs="Times New Roman"/>
          <w:sz w:val="24"/>
          <w:szCs w:val="24"/>
        </w:rPr>
      </w:pPr>
    </w:p>
    <w:p w:rsidR="00C76E13" w:rsidRDefault="00C76E1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6E13" w:rsidRDefault="00C76E13">
      <w:pPr>
        <w:rPr>
          <w:rFonts w:ascii="Times New Roman" w:hAnsi="Times New Roman" w:cs="Times New Roman"/>
          <w:sz w:val="24"/>
          <w:szCs w:val="24"/>
        </w:rPr>
      </w:pPr>
    </w:p>
    <w:sectPr w:rsidR="00C76E13" w:rsidSect="00C76E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76E13"/>
    <w:rsid w:val="009B275E"/>
    <w:rsid w:val="00C7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B2C8D9-7286-4998-9106-18F4A848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6060</Characters>
  <Application>Microsoft Office Word</Application>
  <DocSecurity>4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OTÁZKY A ODPOVĚDI</vt:lpstr>
    </vt:vector>
  </TitlesOfParts>
  <Company>Hewlett-Packard</Company>
  <LinksUpToDate>false</LinksUpToDate>
  <CharactersWithSpaces>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OTÁZKY A ODPOVĚDI</dc:title>
  <dc:subject/>
  <dc:creator>Uzivatel</dc:creator>
  <cp:keywords/>
  <dc:description/>
  <cp:lastModifiedBy>Janouskova</cp:lastModifiedBy>
  <cp:revision>2</cp:revision>
  <cp:lastPrinted>2018-04-09T13:27:00Z</cp:lastPrinted>
  <dcterms:created xsi:type="dcterms:W3CDTF">2018-04-11T10:43:00Z</dcterms:created>
  <dcterms:modified xsi:type="dcterms:W3CDTF">2018-04-11T10:43:00Z</dcterms:modified>
</cp:coreProperties>
</file>