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8A" w:rsidRPr="00DA4A5C" w:rsidRDefault="005A1CF8" w:rsidP="009F58BD">
      <w:pPr>
        <w:pStyle w:val="Standard"/>
        <w:jc w:val="center"/>
        <w:rPr>
          <w:rFonts w:ascii="Cambria" w:hAnsi="Cambria"/>
          <w:b/>
          <w:bCs/>
          <w:u w:val="single"/>
        </w:rPr>
      </w:pPr>
      <w:r w:rsidRPr="00DA4A5C">
        <w:rPr>
          <w:rFonts w:ascii="Cambria" w:hAnsi="Cambria"/>
          <w:b/>
          <w:bCs/>
          <w:u w:val="single"/>
        </w:rPr>
        <w:t>OSPOD KRALOVICE</w:t>
      </w:r>
    </w:p>
    <w:p w:rsidR="0020068A" w:rsidRPr="00DA4A5C" w:rsidRDefault="0020068A" w:rsidP="009F58BD">
      <w:pPr>
        <w:pStyle w:val="Standard"/>
        <w:jc w:val="center"/>
        <w:rPr>
          <w:rFonts w:ascii="Cambria" w:hAnsi="Cambria"/>
          <w:b/>
          <w:bCs/>
          <w:u w:val="single"/>
        </w:rPr>
      </w:pPr>
    </w:p>
    <w:p w:rsidR="0020068A" w:rsidRPr="00DA4A5C" w:rsidRDefault="005A1CF8" w:rsidP="009F58BD">
      <w:pPr>
        <w:pStyle w:val="Standard"/>
        <w:jc w:val="center"/>
        <w:rPr>
          <w:rFonts w:ascii="Cambria" w:hAnsi="Cambria"/>
          <w:b/>
          <w:bCs/>
        </w:rPr>
      </w:pPr>
      <w:r w:rsidRPr="00DA4A5C">
        <w:rPr>
          <w:rFonts w:ascii="Cambria" w:hAnsi="Cambria"/>
          <w:b/>
          <w:bCs/>
        </w:rPr>
        <w:t>INFORMACE PRO RODIČE, JINÉ OSOBY ZODPOVĚDNÉ ZA VÝCHOVU DĚTÍ</w:t>
      </w:r>
    </w:p>
    <w:p w:rsidR="0020068A" w:rsidRPr="00DA4A5C" w:rsidRDefault="005A1CF8" w:rsidP="009F58BD">
      <w:pPr>
        <w:pStyle w:val="Standard"/>
        <w:jc w:val="center"/>
        <w:rPr>
          <w:rFonts w:ascii="Cambria" w:hAnsi="Cambria"/>
          <w:b/>
          <w:bCs/>
        </w:rPr>
      </w:pPr>
      <w:r w:rsidRPr="00DA4A5C">
        <w:rPr>
          <w:rFonts w:ascii="Cambria" w:hAnsi="Cambria"/>
          <w:b/>
          <w:bCs/>
        </w:rPr>
        <w:t>A VEŘEJNOST</w:t>
      </w:r>
    </w:p>
    <w:p w:rsidR="0020068A" w:rsidRPr="00DA4A5C" w:rsidRDefault="0020068A">
      <w:pPr>
        <w:pStyle w:val="Standard"/>
        <w:jc w:val="center"/>
        <w:rPr>
          <w:rFonts w:ascii="Cambria" w:hAnsi="Cambria"/>
        </w:rPr>
      </w:pPr>
    </w:p>
    <w:p w:rsidR="0020068A" w:rsidRPr="00DA4A5C" w:rsidRDefault="0020068A" w:rsidP="00DA4A5C">
      <w:pPr>
        <w:pStyle w:val="Standard"/>
        <w:jc w:val="center"/>
        <w:rPr>
          <w:rFonts w:ascii="Cambria" w:hAnsi="Cambria"/>
        </w:rPr>
      </w:pPr>
    </w:p>
    <w:p w:rsidR="0020068A" w:rsidRPr="00DA4A5C" w:rsidRDefault="005A1CF8" w:rsidP="00F40C0E">
      <w:pPr>
        <w:pStyle w:val="Standard"/>
        <w:jc w:val="center"/>
        <w:rPr>
          <w:rFonts w:ascii="Cambria" w:hAnsi="Cambria"/>
          <w:b/>
          <w:bCs/>
        </w:rPr>
      </w:pPr>
      <w:r w:rsidRPr="00DA4A5C">
        <w:rPr>
          <w:rFonts w:ascii="Cambria" w:hAnsi="Cambria"/>
          <w:b/>
          <w:bCs/>
        </w:rPr>
        <w:t>Co znamená OSPOD?</w:t>
      </w:r>
    </w:p>
    <w:p w:rsidR="0020068A" w:rsidRPr="00DA4A5C" w:rsidRDefault="005A1CF8" w:rsidP="00F40C0E">
      <w:pPr>
        <w:pStyle w:val="Standard"/>
        <w:jc w:val="center"/>
        <w:rPr>
          <w:rFonts w:ascii="Cambria" w:hAnsi="Cambria"/>
        </w:rPr>
      </w:pPr>
      <w:r w:rsidRPr="00DA4A5C">
        <w:rPr>
          <w:rFonts w:ascii="Cambria" w:hAnsi="Cambria"/>
          <w:b/>
          <w:bCs/>
        </w:rPr>
        <w:t>O</w:t>
      </w:r>
      <w:r w:rsidRPr="00DA4A5C">
        <w:rPr>
          <w:rFonts w:ascii="Cambria" w:hAnsi="Cambria"/>
        </w:rPr>
        <w:t xml:space="preserve">rgán </w:t>
      </w:r>
      <w:r w:rsidRPr="00DA4A5C">
        <w:rPr>
          <w:rFonts w:ascii="Cambria" w:hAnsi="Cambria"/>
          <w:b/>
          <w:bCs/>
        </w:rPr>
        <w:t>S</w:t>
      </w:r>
      <w:r w:rsidRPr="00DA4A5C">
        <w:rPr>
          <w:rFonts w:ascii="Cambria" w:hAnsi="Cambria"/>
        </w:rPr>
        <w:t xml:space="preserve">ociálně </w:t>
      </w:r>
      <w:r w:rsidRPr="00DA4A5C">
        <w:rPr>
          <w:rFonts w:ascii="Cambria" w:hAnsi="Cambria"/>
          <w:b/>
          <w:bCs/>
        </w:rPr>
        <w:t>P</w:t>
      </w:r>
      <w:r w:rsidRPr="00DA4A5C">
        <w:rPr>
          <w:rFonts w:ascii="Cambria" w:hAnsi="Cambria"/>
        </w:rPr>
        <w:t xml:space="preserve">rávní </w:t>
      </w:r>
      <w:r w:rsidRPr="00DA4A5C">
        <w:rPr>
          <w:rFonts w:ascii="Cambria" w:hAnsi="Cambria"/>
          <w:b/>
          <w:bCs/>
        </w:rPr>
        <w:t>O</w:t>
      </w:r>
      <w:r w:rsidRPr="00DA4A5C">
        <w:rPr>
          <w:rFonts w:ascii="Cambria" w:hAnsi="Cambria"/>
        </w:rPr>
        <w:t xml:space="preserve">chrany </w:t>
      </w:r>
      <w:r w:rsidRPr="00DA4A5C">
        <w:rPr>
          <w:rFonts w:ascii="Cambria" w:hAnsi="Cambria"/>
          <w:b/>
          <w:bCs/>
        </w:rPr>
        <w:t>D</w:t>
      </w:r>
      <w:r w:rsidRPr="00DA4A5C">
        <w:rPr>
          <w:rFonts w:ascii="Cambria" w:hAnsi="Cambria"/>
        </w:rPr>
        <w:t>ětí</w:t>
      </w:r>
    </w:p>
    <w:p w:rsidR="0020068A" w:rsidRPr="00DA4A5C" w:rsidRDefault="0020068A" w:rsidP="00F40C0E">
      <w:pPr>
        <w:pStyle w:val="Standard"/>
        <w:jc w:val="center"/>
        <w:rPr>
          <w:rFonts w:ascii="Cambria" w:hAnsi="Cambria"/>
          <w:b/>
          <w:bCs/>
          <w:sz w:val="32"/>
          <w:szCs w:val="32"/>
        </w:rPr>
      </w:pPr>
    </w:p>
    <w:p w:rsidR="0020068A" w:rsidRPr="00DA4A5C" w:rsidRDefault="005A1CF8" w:rsidP="00F40C0E">
      <w:pPr>
        <w:pStyle w:val="Standard"/>
        <w:jc w:val="center"/>
        <w:rPr>
          <w:rFonts w:ascii="Cambria" w:hAnsi="Cambria"/>
          <w:b/>
          <w:bCs/>
        </w:rPr>
      </w:pPr>
      <w:r w:rsidRPr="00DA4A5C">
        <w:rPr>
          <w:rFonts w:ascii="Cambria" w:hAnsi="Cambria"/>
          <w:b/>
          <w:bCs/>
        </w:rPr>
        <w:t>Kde nás najdete?</w:t>
      </w:r>
    </w:p>
    <w:p w:rsidR="0020068A" w:rsidRPr="00DA4A5C" w:rsidRDefault="0020068A" w:rsidP="00F40C0E">
      <w:pPr>
        <w:pStyle w:val="Standard"/>
        <w:jc w:val="center"/>
        <w:rPr>
          <w:rFonts w:ascii="Cambria" w:hAnsi="Cambria"/>
          <w:b/>
          <w:bCs/>
          <w:sz w:val="20"/>
          <w:szCs w:val="20"/>
        </w:rPr>
      </w:pPr>
    </w:p>
    <w:p w:rsidR="0020068A" w:rsidRPr="00DA4A5C" w:rsidRDefault="005A1CF8" w:rsidP="00F40C0E">
      <w:pPr>
        <w:pStyle w:val="Standard"/>
        <w:jc w:val="center"/>
        <w:rPr>
          <w:rFonts w:ascii="Cambria" w:hAnsi="Cambria"/>
        </w:rPr>
      </w:pPr>
      <w:r w:rsidRPr="00DA4A5C">
        <w:rPr>
          <w:rFonts w:ascii="Cambria" w:hAnsi="Cambria"/>
        </w:rPr>
        <w:t>Městský úřad Kralovice, Manětínská 493, Kralovice</w:t>
      </w:r>
    </w:p>
    <w:p w:rsidR="0020068A" w:rsidRPr="00DA4A5C" w:rsidRDefault="005A1CF8" w:rsidP="00F40C0E">
      <w:pPr>
        <w:pStyle w:val="Standard"/>
        <w:jc w:val="center"/>
        <w:rPr>
          <w:rFonts w:ascii="Cambria" w:hAnsi="Cambria"/>
        </w:rPr>
      </w:pPr>
      <w:r w:rsidRPr="00DA4A5C">
        <w:rPr>
          <w:rFonts w:ascii="Cambria" w:hAnsi="Cambria"/>
        </w:rPr>
        <w:t xml:space="preserve">kanceláře v přízemí budovy </w:t>
      </w:r>
      <w:r w:rsidR="005D17BB">
        <w:rPr>
          <w:rFonts w:ascii="Cambria" w:hAnsi="Cambria"/>
        </w:rPr>
        <w:t>č. 109,110,111 a 118</w:t>
      </w:r>
    </w:p>
    <w:p w:rsidR="0020068A" w:rsidRPr="00DA4A5C" w:rsidRDefault="0020068A" w:rsidP="00F40C0E">
      <w:pPr>
        <w:pStyle w:val="Standard"/>
        <w:jc w:val="center"/>
        <w:rPr>
          <w:rFonts w:ascii="Cambria" w:hAnsi="Cambria"/>
          <w:b/>
          <w:bCs/>
          <w:sz w:val="30"/>
          <w:szCs w:val="30"/>
        </w:rPr>
      </w:pPr>
    </w:p>
    <w:p w:rsidR="0020068A" w:rsidRPr="00DA4A5C" w:rsidRDefault="005A1CF8" w:rsidP="00F40C0E">
      <w:pPr>
        <w:pStyle w:val="Standard"/>
        <w:jc w:val="center"/>
        <w:rPr>
          <w:rFonts w:ascii="Cambria" w:hAnsi="Cambria"/>
          <w:b/>
          <w:bCs/>
        </w:rPr>
      </w:pPr>
      <w:r w:rsidRPr="00DA4A5C">
        <w:rPr>
          <w:rFonts w:ascii="Cambria" w:hAnsi="Cambria"/>
          <w:b/>
          <w:bCs/>
        </w:rPr>
        <w:t>Kdy nás zastihnete osobně?</w:t>
      </w:r>
    </w:p>
    <w:p w:rsidR="0020068A" w:rsidRPr="00DA4A5C" w:rsidRDefault="0020068A" w:rsidP="00F40C0E">
      <w:pPr>
        <w:pStyle w:val="Standard"/>
        <w:jc w:val="center"/>
        <w:rPr>
          <w:rFonts w:ascii="Cambria" w:hAnsi="Cambria"/>
          <w:b/>
          <w:bCs/>
          <w:sz w:val="20"/>
          <w:szCs w:val="20"/>
        </w:rPr>
      </w:pPr>
    </w:p>
    <w:p w:rsidR="0020068A" w:rsidRPr="00DA4A5C" w:rsidRDefault="005A1CF8" w:rsidP="00F40C0E">
      <w:pPr>
        <w:pStyle w:val="Standard"/>
        <w:jc w:val="center"/>
        <w:rPr>
          <w:rFonts w:ascii="Cambria" w:hAnsi="Cambria"/>
        </w:rPr>
      </w:pPr>
      <w:r w:rsidRPr="00DA4A5C">
        <w:rPr>
          <w:rFonts w:ascii="Cambria" w:hAnsi="Cambria"/>
        </w:rPr>
        <w:t>Po</w:t>
      </w:r>
      <w:r w:rsidRPr="00DA4A5C">
        <w:rPr>
          <w:rFonts w:ascii="Cambria" w:hAnsi="Cambria"/>
        </w:rPr>
        <w:tab/>
        <w:t>7:30 – 17:00</w:t>
      </w:r>
    </w:p>
    <w:p w:rsidR="0020068A" w:rsidRPr="00DA4A5C" w:rsidRDefault="005A1CF8" w:rsidP="00F40C0E">
      <w:pPr>
        <w:pStyle w:val="Standard"/>
        <w:jc w:val="center"/>
        <w:rPr>
          <w:rFonts w:ascii="Cambria" w:hAnsi="Cambria"/>
        </w:rPr>
      </w:pPr>
      <w:r w:rsidRPr="00DA4A5C">
        <w:rPr>
          <w:rFonts w:ascii="Cambria" w:hAnsi="Cambria"/>
        </w:rPr>
        <w:t>Út</w:t>
      </w:r>
      <w:r w:rsidRPr="00DA4A5C">
        <w:rPr>
          <w:rFonts w:ascii="Cambria" w:hAnsi="Cambria"/>
        </w:rPr>
        <w:tab/>
        <w:t>7:30 – 16:00</w:t>
      </w:r>
    </w:p>
    <w:p w:rsidR="0020068A" w:rsidRPr="00DA4A5C" w:rsidRDefault="005A1CF8" w:rsidP="00F40C0E">
      <w:pPr>
        <w:pStyle w:val="Standard"/>
        <w:jc w:val="center"/>
        <w:rPr>
          <w:rFonts w:ascii="Cambria" w:hAnsi="Cambria"/>
        </w:rPr>
      </w:pPr>
      <w:r w:rsidRPr="00DA4A5C">
        <w:rPr>
          <w:rFonts w:ascii="Cambria" w:hAnsi="Cambria"/>
        </w:rPr>
        <w:t>St</w:t>
      </w:r>
      <w:r w:rsidRPr="00DA4A5C">
        <w:rPr>
          <w:rFonts w:ascii="Cambria" w:hAnsi="Cambria"/>
        </w:rPr>
        <w:tab/>
        <w:t>7:30 – 17:00</w:t>
      </w:r>
    </w:p>
    <w:p w:rsidR="0020068A" w:rsidRPr="00DA4A5C" w:rsidRDefault="005A1CF8" w:rsidP="00F40C0E">
      <w:pPr>
        <w:pStyle w:val="Standard"/>
        <w:jc w:val="center"/>
        <w:rPr>
          <w:rFonts w:ascii="Cambria" w:hAnsi="Cambria"/>
        </w:rPr>
      </w:pPr>
      <w:r w:rsidRPr="00DA4A5C">
        <w:rPr>
          <w:rFonts w:ascii="Cambria" w:hAnsi="Cambria"/>
        </w:rPr>
        <w:t>Čt</w:t>
      </w:r>
      <w:r w:rsidRPr="00DA4A5C">
        <w:rPr>
          <w:rFonts w:ascii="Cambria" w:hAnsi="Cambria"/>
        </w:rPr>
        <w:tab/>
        <w:t>7:30 – 16:00</w:t>
      </w:r>
    </w:p>
    <w:p w:rsidR="0020068A" w:rsidRPr="00DA4A5C" w:rsidRDefault="005A1CF8" w:rsidP="00F40C0E">
      <w:pPr>
        <w:pStyle w:val="Standard"/>
        <w:jc w:val="center"/>
        <w:rPr>
          <w:rFonts w:ascii="Cambria" w:hAnsi="Cambria"/>
        </w:rPr>
      </w:pPr>
      <w:r w:rsidRPr="00DA4A5C">
        <w:rPr>
          <w:rFonts w:ascii="Cambria" w:hAnsi="Cambria"/>
        </w:rPr>
        <w:t>Pá</w:t>
      </w:r>
      <w:r w:rsidRPr="00DA4A5C">
        <w:rPr>
          <w:rFonts w:ascii="Cambria" w:hAnsi="Cambria"/>
        </w:rPr>
        <w:tab/>
        <w:t>7:30 – 14:00</w:t>
      </w:r>
      <w:bookmarkStart w:id="0" w:name="_GoBack"/>
      <w:bookmarkEnd w:id="0"/>
    </w:p>
    <w:p w:rsidR="0020068A" w:rsidRPr="00DA4A5C" w:rsidRDefault="0020068A" w:rsidP="00F40C0E">
      <w:pPr>
        <w:pStyle w:val="Standard"/>
        <w:jc w:val="center"/>
        <w:rPr>
          <w:rFonts w:ascii="Cambria" w:hAnsi="Cambria"/>
          <w:b/>
          <w:bCs/>
          <w:sz w:val="32"/>
          <w:szCs w:val="32"/>
        </w:rPr>
      </w:pPr>
    </w:p>
    <w:p w:rsidR="0020068A" w:rsidRPr="00DA4A5C" w:rsidRDefault="005A1CF8" w:rsidP="00F40C0E">
      <w:pPr>
        <w:pStyle w:val="Standard"/>
        <w:jc w:val="center"/>
        <w:rPr>
          <w:rFonts w:ascii="Cambria" w:hAnsi="Cambria"/>
          <w:b/>
          <w:bCs/>
        </w:rPr>
      </w:pPr>
      <w:r w:rsidRPr="00DA4A5C">
        <w:rPr>
          <w:rFonts w:ascii="Cambria" w:hAnsi="Cambria"/>
          <w:b/>
          <w:bCs/>
        </w:rPr>
        <w:t>Jak jinak se na nás můžete obrátit?</w:t>
      </w:r>
    </w:p>
    <w:p w:rsidR="0020068A" w:rsidRPr="00DA4A5C" w:rsidRDefault="0020068A" w:rsidP="00F40C0E">
      <w:pPr>
        <w:pStyle w:val="Standard"/>
        <w:jc w:val="center"/>
        <w:rPr>
          <w:rFonts w:ascii="Cambria" w:hAnsi="Cambria"/>
          <w:b/>
          <w:bCs/>
          <w:sz w:val="20"/>
          <w:szCs w:val="20"/>
        </w:rPr>
      </w:pPr>
    </w:p>
    <w:p w:rsidR="0020068A" w:rsidRPr="00DA4A5C" w:rsidRDefault="005A1CF8" w:rsidP="00F40C0E">
      <w:pPr>
        <w:pStyle w:val="Standard"/>
        <w:jc w:val="center"/>
        <w:rPr>
          <w:rFonts w:ascii="Cambria" w:hAnsi="Cambria"/>
        </w:rPr>
      </w:pPr>
      <w:r w:rsidRPr="00DA4A5C">
        <w:rPr>
          <w:rFonts w:ascii="Cambria" w:hAnsi="Cambria"/>
          <w:b/>
          <w:bCs/>
        </w:rPr>
        <w:t xml:space="preserve">Tel:  </w:t>
      </w:r>
      <w:r w:rsidRPr="00DA4A5C">
        <w:rPr>
          <w:rFonts w:ascii="Cambria" w:hAnsi="Cambria"/>
        </w:rPr>
        <w:t>373 300 244,   373 300 205,   373 300 206,  373 300 207,   373 300 201</w:t>
      </w:r>
    </w:p>
    <w:p w:rsidR="0020068A" w:rsidRPr="00DA4A5C" w:rsidRDefault="0020068A" w:rsidP="00F40C0E">
      <w:pPr>
        <w:pStyle w:val="Standard"/>
        <w:jc w:val="center"/>
        <w:rPr>
          <w:rFonts w:ascii="Cambria" w:hAnsi="Cambria"/>
          <w:b/>
          <w:bCs/>
          <w:sz w:val="12"/>
          <w:szCs w:val="12"/>
        </w:rPr>
      </w:pPr>
    </w:p>
    <w:p w:rsidR="0020068A" w:rsidRPr="00DA4A5C" w:rsidRDefault="005A1CF8" w:rsidP="00F40C0E">
      <w:pPr>
        <w:pStyle w:val="Standard"/>
        <w:jc w:val="center"/>
        <w:rPr>
          <w:rFonts w:ascii="Cambria" w:hAnsi="Cambria"/>
        </w:rPr>
      </w:pPr>
      <w:r w:rsidRPr="00DA4A5C">
        <w:rPr>
          <w:rFonts w:ascii="Cambria" w:hAnsi="Cambria"/>
          <w:b/>
          <w:bCs/>
        </w:rPr>
        <w:t xml:space="preserve">e-mail: </w:t>
      </w:r>
      <w:hyperlink r:id="rId7" w:history="1">
        <w:r w:rsidRPr="00DA4A5C">
          <w:rPr>
            <w:rFonts w:ascii="Cambria" w:hAnsi="Cambria"/>
          </w:rPr>
          <w:t>podatelna@kralovice.cz</w:t>
        </w:r>
      </w:hyperlink>
    </w:p>
    <w:p w:rsidR="0020068A" w:rsidRPr="00DA4A5C" w:rsidRDefault="0020068A" w:rsidP="00F40C0E">
      <w:pPr>
        <w:pStyle w:val="Standard"/>
        <w:jc w:val="center"/>
        <w:rPr>
          <w:rFonts w:ascii="Cambria" w:hAnsi="Cambria"/>
          <w:b/>
          <w:bCs/>
          <w:sz w:val="12"/>
          <w:szCs w:val="12"/>
        </w:rPr>
      </w:pPr>
    </w:p>
    <w:p w:rsidR="0020068A" w:rsidRDefault="005A1CF8" w:rsidP="00F40C0E">
      <w:pPr>
        <w:pStyle w:val="Standard"/>
        <w:jc w:val="center"/>
        <w:rPr>
          <w:rFonts w:ascii="Cambria" w:hAnsi="Cambria"/>
        </w:rPr>
      </w:pPr>
      <w:r w:rsidRPr="00DA4A5C">
        <w:rPr>
          <w:rFonts w:ascii="Cambria" w:hAnsi="Cambria"/>
          <w:b/>
          <w:bCs/>
        </w:rPr>
        <w:t xml:space="preserve">datová schránka: </w:t>
      </w:r>
      <w:r w:rsidRPr="00DA4A5C">
        <w:rPr>
          <w:rFonts w:ascii="Cambria" w:hAnsi="Cambria"/>
        </w:rPr>
        <w:t>jidbxnx</w:t>
      </w:r>
    </w:p>
    <w:p w:rsidR="00F40C0E" w:rsidRPr="00DA4A5C" w:rsidRDefault="00F40C0E" w:rsidP="00F40C0E">
      <w:pPr>
        <w:pStyle w:val="Standard"/>
        <w:jc w:val="center"/>
        <w:rPr>
          <w:rFonts w:ascii="Cambria" w:hAnsi="Cambria"/>
        </w:rPr>
      </w:pPr>
    </w:p>
    <w:p w:rsidR="0020068A" w:rsidRPr="00DA4A5C" w:rsidRDefault="0020068A">
      <w:pPr>
        <w:pStyle w:val="Standard"/>
        <w:rPr>
          <w:rFonts w:ascii="Cambria" w:hAnsi="Cambria"/>
          <w:b/>
          <w:bCs/>
          <w:sz w:val="12"/>
          <w:szCs w:val="12"/>
        </w:rPr>
      </w:pPr>
    </w:p>
    <w:p w:rsidR="0020068A" w:rsidRPr="00DA4A5C" w:rsidRDefault="005A1CF8">
      <w:pPr>
        <w:pStyle w:val="Standard"/>
        <w:rPr>
          <w:rFonts w:ascii="Cambria" w:hAnsi="Cambria"/>
        </w:rPr>
      </w:pPr>
      <w:r w:rsidRPr="00DA4A5C">
        <w:rPr>
          <w:rFonts w:ascii="Cambria" w:hAnsi="Cambria"/>
        </w:rPr>
        <w:t>V naléhavých případech bezprostředního ohrožení dítěte můžete volat policii ČR, linka 158  - policie v případě potřeby sama zajistí podporu pracovníka OSPOD i mimo uvedenou pracovní dobu.</w:t>
      </w:r>
    </w:p>
    <w:p w:rsidR="00D91CC0" w:rsidRPr="00DA4A5C" w:rsidRDefault="00D91CC0">
      <w:pPr>
        <w:pStyle w:val="Standard"/>
        <w:rPr>
          <w:rFonts w:ascii="Cambria" w:hAnsi="Cambria"/>
        </w:rPr>
      </w:pPr>
    </w:p>
    <w:p w:rsidR="0020068A" w:rsidRPr="00DA4A5C" w:rsidRDefault="005A1CF8">
      <w:pPr>
        <w:pStyle w:val="Standard"/>
        <w:rPr>
          <w:rFonts w:ascii="Cambria" w:hAnsi="Cambria"/>
        </w:rPr>
      </w:pPr>
      <w:r w:rsidRPr="00DA4A5C">
        <w:rPr>
          <w:rFonts w:ascii="Cambria" w:hAnsi="Cambria"/>
          <w:b/>
          <w:bCs/>
        </w:rPr>
        <w:t>V čem vám můžeme pomoci?</w:t>
      </w:r>
    </w:p>
    <w:p w:rsidR="0020068A" w:rsidRPr="00DA4A5C" w:rsidRDefault="0020068A">
      <w:pPr>
        <w:pStyle w:val="Standard"/>
        <w:rPr>
          <w:rFonts w:ascii="Cambria" w:hAnsi="Cambria"/>
          <w:sz w:val="16"/>
          <w:szCs w:val="16"/>
        </w:rPr>
      </w:pPr>
    </w:p>
    <w:p w:rsidR="0020068A" w:rsidRPr="00DA4A5C" w:rsidRDefault="005A1CF8">
      <w:pPr>
        <w:pStyle w:val="Standard"/>
        <w:numPr>
          <w:ilvl w:val="0"/>
          <w:numId w:val="8"/>
        </w:numPr>
        <w:ind w:left="360"/>
        <w:rPr>
          <w:rFonts w:ascii="Cambria" w:hAnsi="Cambria"/>
        </w:rPr>
      </w:pPr>
      <w:r w:rsidRPr="00DA4A5C">
        <w:rPr>
          <w:rFonts w:ascii="Cambria" w:hAnsi="Cambria"/>
        </w:rPr>
        <w:t>při řešení výchovných nebo jiných problémů souvisejících s péčí o děti</w:t>
      </w:r>
    </w:p>
    <w:p w:rsidR="0020068A" w:rsidRPr="00DA4A5C" w:rsidRDefault="005A1CF8">
      <w:pPr>
        <w:pStyle w:val="Standard"/>
        <w:numPr>
          <w:ilvl w:val="0"/>
          <w:numId w:val="8"/>
        </w:numPr>
        <w:ind w:left="360"/>
        <w:rPr>
          <w:rFonts w:ascii="Cambria" w:hAnsi="Cambria"/>
        </w:rPr>
      </w:pPr>
      <w:r w:rsidRPr="00DA4A5C">
        <w:rPr>
          <w:rFonts w:ascii="Cambria" w:hAnsi="Cambria"/>
        </w:rPr>
        <w:t>při uplatňování nároku na výživné a při vymáhání výživného</w:t>
      </w:r>
    </w:p>
    <w:p w:rsidR="0020068A" w:rsidRPr="00DA4A5C" w:rsidRDefault="006317F7">
      <w:pPr>
        <w:pStyle w:val="Standard"/>
        <w:numPr>
          <w:ilvl w:val="0"/>
          <w:numId w:val="8"/>
        </w:numPr>
        <w:ind w:left="360"/>
        <w:rPr>
          <w:rFonts w:ascii="Cambria" w:hAnsi="Cambria"/>
        </w:rPr>
      </w:pPr>
      <w:r>
        <w:rPr>
          <w:rFonts w:ascii="Cambria" w:hAnsi="Cambria"/>
        </w:rPr>
        <w:t xml:space="preserve">při řešení krizových obtížných rodinných situací </w:t>
      </w:r>
      <w:r w:rsidR="005A1CF8" w:rsidRPr="00DA4A5C">
        <w:rPr>
          <w:rFonts w:ascii="Cambria" w:hAnsi="Cambria"/>
        </w:rPr>
        <w:t>(rozchod rodičů</w:t>
      </w:r>
      <w:r>
        <w:rPr>
          <w:rFonts w:ascii="Cambria" w:hAnsi="Cambria"/>
        </w:rPr>
        <w:t xml:space="preserve"> </w:t>
      </w:r>
      <w:r w:rsidR="005A1CF8" w:rsidRPr="00DA4A5C">
        <w:rPr>
          <w:rFonts w:ascii="Cambria" w:hAnsi="Cambria"/>
        </w:rPr>
        <w:t>– domluva o péči o děti</w:t>
      </w:r>
      <w:r>
        <w:rPr>
          <w:rFonts w:ascii="Cambria" w:hAnsi="Cambria"/>
        </w:rPr>
        <w:t>, problémy v kontaktu rodičů s dětmi, úmrtí rodiče, problematika uznání otcovství</w:t>
      </w:r>
      <w:r w:rsidR="005A1CF8" w:rsidRPr="00DA4A5C">
        <w:rPr>
          <w:rFonts w:ascii="Cambria" w:hAnsi="Cambria"/>
        </w:rPr>
        <w:t>)</w:t>
      </w:r>
    </w:p>
    <w:p w:rsidR="0020068A" w:rsidRPr="00DA4A5C" w:rsidRDefault="005A1CF8">
      <w:pPr>
        <w:pStyle w:val="Standard"/>
        <w:numPr>
          <w:ilvl w:val="0"/>
          <w:numId w:val="8"/>
        </w:numPr>
        <w:ind w:left="360"/>
        <w:rPr>
          <w:rFonts w:ascii="Cambria" w:hAnsi="Cambria"/>
        </w:rPr>
      </w:pPr>
      <w:r w:rsidRPr="00DA4A5C">
        <w:rPr>
          <w:rFonts w:ascii="Cambria" w:hAnsi="Cambria"/>
        </w:rPr>
        <w:t>při řešení závažných situací, kdy je podezření na zanedbávání, týrání nebo zneužívání dítěte</w:t>
      </w:r>
    </w:p>
    <w:p w:rsidR="0020068A" w:rsidRPr="00DA4A5C" w:rsidRDefault="005A1CF8">
      <w:pPr>
        <w:pStyle w:val="Standard"/>
        <w:numPr>
          <w:ilvl w:val="0"/>
          <w:numId w:val="8"/>
        </w:numPr>
        <w:ind w:left="360"/>
        <w:rPr>
          <w:rFonts w:ascii="Cambria" w:hAnsi="Cambria"/>
        </w:rPr>
      </w:pPr>
      <w:r w:rsidRPr="00DA4A5C">
        <w:rPr>
          <w:rFonts w:ascii="Cambria" w:hAnsi="Cambria"/>
        </w:rPr>
        <w:t>při finanční krizi rodiny, hrozící ztrátě bydlení</w:t>
      </w:r>
    </w:p>
    <w:p w:rsidR="0020068A" w:rsidRPr="00DA4A5C" w:rsidRDefault="005A1CF8">
      <w:pPr>
        <w:pStyle w:val="Standard"/>
        <w:numPr>
          <w:ilvl w:val="0"/>
          <w:numId w:val="8"/>
        </w:numPr>
        <w:ind w:left="360"/>
        <w:rPr>
          <w:rFonts w:ascii="Cambria" w:hAnsi="Cambria"/>
        </w:rPr>
      </w:pPr>
      <w:r w:rsidRPr="00DA4A5C">
        <w:rPr>
          <w:rFonts w:ascii="Cambria" w:hAnsi="Cambria"/>
        </w:rPr>
        <w:t>při domácím násilí</w:t>
      </w:r>
    </w:p>
    <w:p w:rsidR="00D91CC0" w:rsidRDefault="00D91CC0">
      <w:pPr>
        <w:pStyle w:val="Standard"/>
      </w:pPr>
    </w:p>
    <w:p w:rsidR="0020068A" w:rsidRDefault="005A1CF8">
      <w:pPr>
        <w:pStyle w:val="Standard"/>
      </w:pPr>
      <w:r>
        <w:rPr>
          <w:b/>
          <w:bCs/>
        </w:rPr>
        <w:t>Přemýšlíte, že byste se mohli stát pěstounem?</w:t>
      </w:r>
    </w:p>
    <w:p w:rsidR="0020068A" w:rsidRDefault="005A1CF8">
      <w:pPr>
        <w:pStyle w:val="Standard"/>
      </w:pPr>
      <w:r>
        <w:t>V případě zájmu o informace o možnosti stát se pěstounem, nás navštivte ve výše uvedené pracovní době, nebo si předem domluvte schůzku na</w:t>
      </w:r>
    </w:p>
    <w:p w:rsidR="0020068A" w:rsidRDefault="005A1CF8">
      <w:pPr>
        <w:pStyle w:val="Standard"/>
        <w:rPr>
          <w:b/>
          <w:bCs/>
        </w:rPr>
      </w:pPr>
      <w:r>
        <w:rPr>
          <w:b/>
          <w:bCs/>
        </w:rPr>
        <w:t>tel. 373 300 205 nebo emailem: stejskalova.eva@kralovice.cz.</w:t>
      </w:r>
    </w:p>
    <w:p w:rsidR="0020068A" w:rsidRDefault="0020068A">
      <w:pPr>
        <w:pStyle w:val="Standard"/>
      </w:pPr>
    </w:p>
    <w:p w:rsidR="00D91CC0" w:rsidRDefault="00D91CC0">
      <w:pPr>
        <w:pStyle w:val="Standard"/>
      </w:pPr>
    </w:p>
    <w:p w:rsidR="00736C52" w:rsidRDefault="00736C52">
      <w:pPr>
        <w:pStyle w:val="Standard"/>
      </w:pPr>
    </w:p>
    <w:p w:rsidR="00736C52" w:rsidRDefault="00736C52">
      <w:pPr>
        <w:pStyle w:val="Standard"/>
      </w:pPr>
    </w:p>
    <w:p w:rsidR="00736C52" w:rsidRDefault="00736C52">
      <w:pPr>
        <w:pStyle w:val="Standard"/>
      </w:pPr>
    </w:p>
    <w:p w:rsidR="001E235B" w:rsidRPr="0027265C" w:rsidRDefault="001E235B" w:rsidP="001E235B">
      <w:pPr>
        <w:jc w:val="both"/>
        <w:rPr>
          <w:rFonts w:ascii="Cambria" w:hAnsi="Cambria" w:cs="Cambria"/>
          <w:b/>
        </w:rPr>
      </w:pPr>
      <w:r w:rsidRPr="001E235B">
        <w:rPr>
          <w:rFonts w:ascii="Cambria" w:hAnsi="Cambria" w:cs="Cambria"/>
          <w:bCs/>
        </w:rPr>
        <w:lastRenderedPageBreak/>
        <w:t>Cíl</w:t>
      </w:r>
      <w:r w:rsidRPr="001E235B">
        <w:rPr>
          <w:rFonts w:ascii="Cambria" w:hAnsi="Cambria" w:cs="Cambria"/>
        </w:rPr>
        <w:t xml:space="preserve"> sociálně-právní ochrany dětí OSPOD MěÚ Kralovice je vymezen</w:t>
      </w:r>
      <w:r>
        <w:rPr>
          <w:rFonts w:ascii="Cambria" w:hAnsi="Cambria" w:cs="Cambria"/>
        </w:rPr>
        <w:t>ý</w:t>
      </w:r>
      <w:r w:rsidRPr="001E235B">
        <w:rPr>
          <w:rFonts w:ascii="Cambria" w:hAnsi="Cambria" w:cs="Cambria"/>
        </w:rPr>
        <w:t xml:space="preserve"> zákonem o sociálně-právní ochraně dětí, č. 359/1999 Sb.</w:t>
      </w:r>
      <w:r>
        <w:rPr>
          <w:rFonts w:ascii="Cambria" w:hAnsi="Cambria" w:cs="Cambria"/>
        </w:rPr>
        <w:t xml:space="preserve">, ve znění pozdějších předpisů. </w:t>
      </w:r>
      <w:r w:rsidRPr="0027265C">
        <w:rPr>
          <w:rFonts w:ascii="Cambria" w:hAnsi="Cambria" w:cs="Cambria"/>
          <w:b/>
          <w:bCs/>
        </w:rPr>
        <w:t>Cílovou skupinu</w:t>
      </w:r>
      <w:r w:rsidRPr="0027265C">
        <w:rPr>
          <w:rFonts w:ascii="Cambria" w:hAnsi="Cambria" w:cs="Cambria"/>
          <w:b/>
        </w:rPr>
        <w:t xml:space="preserve"> tvoří především ohrožené děti (dle par. 6 zákona č. 359/1999 Sb.) a žadatelé o náhradní rodinnou péči. </w:t>
      </w:r>
    </w:p>
    <w:p w:rsidR="001E235B" w:rsidRDefault="001E235B" w:rsidP="001E235B">
      <w:pPr>
        <w:jc w:val="both"/>
        <w:rPr>
          <w:rFonts w:ascii="Cambria" w:hAnsi="Cambria" w:cs="Cambria"/>
        </w:rPr>
      </w:pPr>
    </w:p>
    <w:p w:rsidR="001E235B" w:rsidRDefault="001E235B" w:rsidP="001E235B">
      <w:pPr>
        <w:jc w:val="both"/>
        <w:rPr>
          <w:rFonts w:ascii="Cambria" w:hAnsi="Cambria" w:cs="Cambria"/>
        </w:rPr>
      </w:pPr>
    </w:p>
    <w:p w:rsidR="001E235B" w:rsidRPr="001E235B" w:rsidRDefault="001E235B" w:rsidP="001E235B">
      <w:pPr>
        <w:jc w:val="both"/>
        <w:rPr>
          <w:rFonts w:ascii="Cambria" w:hAnsi="Cambria" w:cs="Cambria"/>
        </w:rPr>
      </w:pPr>
      <w:r w:rsidRPr="001E235B">
        <w:rPr>
          <w:rFonts w:ascii="Cambria" w:hAnsi="Cambria" w:cs="Cambria"/>
          <w:b/>
        </w:rPr>
        <w:t>Sociálně-právní ochrana dětí</w:t>
      </w:r>
      <w:r w:rsidRPr="001E235B">
        <w:rPr>
          <w:rFonts w:ascii="Cambria" w:hAnsi="Cambria" w:cs="Cambria"/>
        </w:rPr>
        <w:t xml:space="preserve"> </w:t>
      </w:r>
      <w:r w:rsidRPr="001E235B">
        <w:rPr>
          <w:rFonts w:ascii="Cambria" w:hAnsi="Cambria" w:cs="Cambria"/>
          <w:b/>
          <w:bCs/>
        </w:rPr>
        <w:t>zahrnuje zejména:</w:t>
      </w:r>
    </w:p>
    <w:p w:rsidR="001E235B" w:rsidRPr="001E235B" w:rsidRDefault="001E235B" w:rsidP="001E235B">
      <w:pPr>
        <w:jc w:val="both"/>
        <w:rPr>
          <w:rFonts w:ascii="Cambria" w:hAnsi="Cambria" w:cs="Cambria"/>
        </w:rPr>
      </w:pPr>
    </w:p>
    <w:p w:rsidR="001E235B" w:rsidRPr="001E235B" w:rsidRDefault="001E235B" w:rsidP="001E235B">
      <w:pPr>
        <w:widowControl/>
        <w:numPr>
          <w:ilvl w:val="0"/>
          <w:numId w:val="23"/>
        </w:numPr>
        <w:suppressAutoHyphens w:val="0"/>
        <w:autoSpaceDN/>
        <w:jc w:val="both"/>
        <w:textAlignment w:val="auto"/>
        <w:rPr>
          <w:rFonts w:ascii="Cambria" w:hAnsi="Cambria" w:cs="Cambria"/>
        </w:rPr>
      </w:pPr>
      <w:r w:rsidRPr="001E235B">
        <w:rPr>
          <w:rFonts w:ascii="Cambria" w:hAnsi="Cambria" w:cs="Cambria"/>
        </w:rPr>
        <w:t>ochranu práv dítěte na příznivý vývoj a řádnou výchovu</w:t>
      </w:r>
    </w:p>
    <w:p w:rsidR="001E235B" w:rsidRPr="001E235B" w:rsidRDefault="001E235B" w:rsidP="001E235B">
      <w:pPr>
        <w:widowControl/>
        <w:numPr>
          <w:ilvl w:val="0"/>
          <w:numId w:val="23"/>
        </w:numPr>
        <w:suppressAutoHyphens w:val="0"/>
        <w:autoSpaceDN/>
        <w:jc w:val="both"/>
        <w:textAlignment w:val="auto"/>
        <w:rPr>
          <w:rFonts w:ascii="Cambria" w:hAnsi="Cambria" w:cs="Cambria"/>
        </w:rPr>
      </w:pPr>
      <w:r w:rsidRPr="001E235B">
        <w:rPr>
          <w:rFonts w:ascii="Cambria" w:hAnsi="Cambria" w:cs="Cambria"/>
        </w:rPr>
        <w:t>ochranu oprávněných zájmů dítěte, včetně ochrany jeho jmění</w:t>
      </w:r>
    </w:p>
    <w:p w:rsidR="001E235B" w:rsidRPr="001E235B" w:rsidRDefault="001E235B" w:rsidP="001E235B">
      <w:pPr>
        <w:widowControl/>
        <w:numPr>
          <w:ilvl w:val="0"/>
          <w:numId w:val="23"/>
        </w:numPr>
        <w:suppressAutoHyphens w:val="0"/>
        <w:autoSpaceDN/>
        <w:jc w:val="both"/>
        <w:textAlignment w:val="auto"/>
        <w:rPr>
          <w:rFonts w:ascii="Cambria" w:hAnsi="Cambria" w:cs="Cambria"/>
        </w:rPr>
      </w:pPr>
      <w:r w:rsidRPr="001E235B">
        <w:rPr>
          <w:rFonts w:ascii="Cambria" w:hAnsi="Cambria" w:cs="Cambria"/>
        </w:rPr>
        <w:t>působení směřující k obnovení narušených funkcí rodiny</w:t>
      </w:r>
    </w:p>
    <w:p w:rsidR="001E235B" w:rsidRPr="001E235B" w:rsidRDefault="001E235B" w:rsidP="001E235B">
      <w:pPr>
        <w:widowControl/>
        <w:numPr>
          <w:ilvl w:val="0"/>
          <w:numId w:val="23"/>
        </w:numPr>
        <w:suppressAutoHyphens w:val="0"/>
        <w:autoSpaceDN/>
        <w:jc w:val="both"/>
        <w:textAlignment w:val="auto"/>
        <w:rPr>
          <w:rFonts w:ascii="Cambria" w:hAnsi="Cambria" w:cs="Cambria"/>
        </w:rPr>
      </w:pPr>
      <w:r w:rsidRPr="001E235B">
        <w:rPr>
          <w:rFonts w:ascii="Cambria" w:hAnsi="Cambria" w:cs="Cambria"/>
        </w:rPr>
        <w:t xml:space="preserve">zabezpečení náhradního rodinného prostředí pro dítě, které nemůže být dočasně nebo trvale vychováváno ve vlastní rodině. </w:t>
      </w:r>
    </w:p>
    <w:p w:rsidR="001E235B" w:rsidRDefault="001E235B" w:rsidP="001E235B">
      <w:pPr>
        <w:jc w:val="both"/>
        <w:rPr>
          <w:rFonts w:ascii="Cambria" w:hAnsi="Cambria" w:cs="Cambria"/>
          <w:b/>
          <w:bCs/>
        </w:rPr>
      </w:pPr>
    </w:p>
    <w:p w:rsidR="001E235B" w:rsidRPr="001E235B" w:rsidRDefault="001E235B" w:rsidP="001E235B">
      <w:pPr>
        <w:jc w:val="both"/>
        <w:rPr>
          <w:rFonts w:ascii="Cambria" w:hAnsi="Cambria" w:cs="Cambria"/>
          <w:b/>
          <w:bCs/>
        </w:rPr>
      </w:pPr>
    </w:p>
    <w:p w:rsidR="001E235B" w:rsidRPr="001E235B" w:rsidRDefault="001E235B" w:rsidP="001E235B">
      <w:pPr>
        <w:jc w:val="both"/>
        <w:rPr>
          <w:rFonts w:ascii="Cambria" w:hAnsi="Cambria" w:cs="Cambria"/>
          <w:b/>
          <w:bCs/>
        </w:rPr>
      </w:pPr>
      <w:r w:rsidRPr="0027265C">
        <w:rPr>
          <w:rFonts w:ascii="Cambria" w:hAnsi="Cambria" w:cs="Cambria"/>
          <w:b/>
          <w:bCs/>
        </w:rPr>
        <w:t>Předním hlediskem</w:t>
      </w:r>
      <w:r w:rsidRPr="0027265C">
        <w:rPr>
          <w:rFonts w:ascii="Cambria" w:hAnsi="Cambria" w:cs="Cambria"/>
          <w:b/>
        </w:rPr>
        <w:t xml:space="preserve"> sociálně-právní ochrany je blaho a zájem dítěte, ochrana rodičovství a rodiny, a vzájemné právo rodičů a dětí na rodičovskou výchovu a péči</w:t>
      </w:r>
      <w:r w:rsidRPr="001E235B">
        <w:rPr>
          <w:rFonts w:ascii="Cambria" w:hAnsi="Cambria" w:cs="Cambria"/>
        </w:rPr>
        <w:t>. Přitom se přihlíží i k širšímu sociálnímu prostředí dítěte.</w:t>
      </w:r>
      <w:r w:rsidRPr="001E235B">
        <w:rPr>
          <w:rFonts w:ascii="Cambria" w:hAnsi="Cambria" w:cs="Cambria"/>
          <w:b/>
          <w:bCs/>
        </w:rPr>
        <w:t xml:space="preserve"> </w:t>
      </w:r>
    </w:p>
    <w:p w:rsidR="001E235B" w:rsidRDefault="001E235B" w:rsidP="001E235B">
      <w:pPr>
        <w:jc w:val="both"/>
        <w:rPr>
          <w:rFonts w:ascii="Cambria" w:hAnsi="Cambria" w:cs="Cambria"/>
          <w:b/>
          <w:bCs/>
        </w:rPr>
      </w:pPr>
    </w:p>
    <w:p w:rsidR="001E235B" w:rsidRPr="001E235B" w:rsidRDefault="001E235B" w:rsidP="001E235B">
      <w:pPr>
        <w:jc w:val="both"/>
        <w:rPr>
          <w:rFonts w:ascii="Cambria" w:hAnsi="Cambria" w:cs="Cambria"/>
          <w:b/>
          <w:bCs/>
        </w:rPr>
      </w:pPr>
    </w:p>
    <w:p w:rsidR="000E0EF2" w:rsidRPr="001E235B" w:rsidRDefault="00736C52" w:rsidP="00736C52">
      <w:pPr>
        <w:pStyle w:val="Standard"/>
        <w:jc w:val="both"/>
        <w:rPr>
          <w:rFonts w:ascii="Cambria" w:hAnsi="Cambria"/>
        </w:rPr>
      </w:pPr>
      <w:r w:rsidRPr="001E235B">
        <w:rPr>
          <w:rFonts w:ascii="Cambria" w:hAnsi="Cambria"/>
          <w:b/>
        </w:rPr>
        <w:t>Sociálně  - právní ochrana dětí je poskytována všem dětem mladším 18ti let. J</w:t>
      </w:r>
      <w:r w:rsidR="001E235B">
        <w:rPr>
          <w:rFonts w:ascii="Cambria" w:hAnsi="Cambria"/>
          <w:b/>
        </w:rPr>
        <w:t>e pos</w:t>
      </w:r>
      <w:r w:rsidRPr="001E235B">
        <w:rPr>
          <w:rFonts w:ascii="Cambria" w:hAnsi="Cambria"/>
          <w:b/>
        </w:rPr>
        <w:t>k</w:t>
      </w:r>
      <w:r w:rsidR="001E235B">
        <w:rPr>
          <w:rFonts w:ascii="Cambria" w:hAnsi="Cambria"/>
          <w:b/>
        </w:rPr>
        <w:t>y</w:t>
      </w:r>
      <w:r w:rsidRPr="001E235B">
        <w:rPr>
          <w:rFonts w:ascii="Cambria" w:hAnsi="Cambria"/>
          <w:b/>
        </w:rPr>
        <w:t>tována bezplatně. Zaměřuje s</w:t>
      </w:r>
      <w:r w:rsidR="004E475E" w:rsidRPr="001E235B">
        <w:rPr>
          <w:rFonts w:ascii="Cambria" w:hAnsi="Cambria"/>
          <w:b/>
        </w:rPr>
        <w:t>e na ochranu dětí před</w:t>
      </w:r>
      <w:r w:rsidRPr="001E235B">
        <w:rPr>
          <w:rFonts w:ascii="Cambria" w:hAnsi="Cambria"/>
          <w:b/>
        </w:rPr>
        <w:t xml:space="preserve"> tělesným nebo duševním násilím, ochranu zdravého výcvoje dětí z hlediska fyzického, psychického a mravního.</w:t>
      </w:r>
      <w:r w:rsidRPr="001E235B">
        <w:rPr>
          <w:rFonts w:ascii="Cambria" w:hAnsi="Cambria"/>
        </w:rPr>
        <w:t xml:space="preserve"> Základním principem je sanace rodiny –  snaha zlepšit podmínky pro nezl. dítě tak, aby </w:t>
      </w:r>
      <w:r w:rsidR="004E475E" w:rsidRPr="001E235B">
        <w:rPr>
          <w:rFonts w:ascii="Cambria" w:hAnsi="Cambria"/>
        </w:rPr>
        <w:t>mohlo vyrůstat</w:t>
      </w:r>
      <w:r w:rsidRPr="001E235B">
        <w:rPr>
          <w:rFonts w:ascii="Cambria" w:hAnsi="Cambria"/>
        </w:rPr>
        <w:t xml:space="preserve"> ve své rodině.</w:t>
      </w:r>
      <w:r w:rsidR="004E475E" w:rsidRPr="001E235B">
        <w:rPr>
          <w:rFonts w:ascii="Cambria" w:hAnsi="Cambria"/>
        </w:rPr>
        <w:t xml:space="preserve"> </w:t>
      </w:r>
      <w:r w:rsidRPr="001E235B">
        <w:rPr>
          <w:rFonts w:ascii="Cambria" w:hAnsi="Cambria"/>
        </w:rPr>
        <w:t xml:space="preserve">Sociálně právní ochrana řeší všechny oblasti života dítěte – sociální, zdravotní, trestně – právní a rodinně – právní. </w:t>
      </w:r>
    </w:p>
    <w:p w:rsidR="000E0EF2" w:rsidRDefault="000E0EF2">
      <w:pPr>
        <w:pStyle w:val="Standard"/>
      </w:pPr>
    </w:p>
    <w:p w:rsidR="000E0EF2" w:rsidRDefault="000E0EF2">
      <w:pPr>
        <w:pStyle w:val="Standard"/>
      </w:pPr>
    </w:p>
    <w:p w:rsidR="00641B9F" w:rsidRPr="000E0EF2" w:rsidRDefault="00641B9F" w:rsidP="00641B9F">
      <w:pPr>
        <w:jc w:val="both"/>
        <w:rPr>
          <w:rFonts w:ascii="Cambria" w:hAnsi="Cambria" w:cs="Arial"/>
          <w:b/>
        </w:rPr>
      </w:pPr>
      <w:r w:rsidRPr="000E0EF2">
        <w:rPr>
          <w:rFonts w:ascii="Cambria" w:hAnsi="Cambria" w:cs="Cambria"/>
          <w:b/>
          <w:u w:val="single"/>
        </w:rPr>
        <w:t>OSPOD MěÚ Kralovice z</w:t>
      </w:r>
      <w:r w:rsidRPr="000E0EF2">
        <w:rPr>
          <w:rFonts w:ascii="Cambria" w:hAnsi="Cambria" w:cs="Arial"/>
          <w:b/>
          <w:u w:val="single"/>
        </w:rPr>
        <w:t>ajišťuje výkon sociálně právní ochrany dětí pro občany obcí</w:t>
      </w:r>
      <w:r w:rsidRPr="000E0EF2">
        <w:rPr>
          <w:rFonts w:ascii="Cambria" w:hAnsi="Cambria" w:cs="Arial"/>
          <w:b/>
        </w:rPr>
        <w:t xml:space="preserve">: </w:t>
      </w:r>
    </w:p>
    <w:p w:rsidR="00641B9F" w:rsidRPr="000E0EF2" w:rsidRDefault="00641B9F" w:rsidP="00641B9F">
      <w:pPr>
        <w:jc w:val="both"/>
        <w:rPr>
          <w:rFonts w:ascii="Cambria" w:hAnsi="Cambria" w:cs="Arial"/>
        </w:rPr>
      </w:pPr>
      <w:r w:rsidRPr="000E0EF2">
        <w:rPr>
          <w:rFonts w:ascii="Cambria" w:hAnsi="Cambria" w:cs="Arial"/>
        </w:rPr>
        <w:t>Bezvěrov, Bílov, Bohy, Brodeslavy, Černíkovice, Dobříč, Dolní Bělá, Dolní Hradiště, Dražeň, Hlince, Holovousy, Horní Bělá, Hvozd, Chříč, Jarov, Kaznějov, Kočín, Kopidlo, Koryta, Kozojedy, Kožlany, Kralovice, Líté, Loza, Manětín, Mladotice, Mrtník, Nečtiny, Obora, Pastuchovice, Pláně, Plasy, Potvorov, Rybnice, Sedlec, Slatina, Studená, Štichovice, Tis u Blatna, Velečín, Všehrdy, Výrov, Vysoká Libyně, Žihle.</w:t>
      </w:r>
    </w:p>
    <w:p w:rsidR="00641B9F" w:rsidRDefault="00641B9F" w:rsidP="00641B9F">
      <w:pPr>
        <w:rPr>
          <w:rFonts w:ascii="Cambria" w:hAnsi="Cambria"/>
          <w:b/>
        </w:rPr>
      </w:pPr>
    </w:p>
    <w:p w:rsidR="00641B9F" w:rsidRDefault="00641B9F" w:rsidP="00107FFB">
      <w:pPr>
        <w:jc w:val="both"/>
        <w:rPr>
          <w:rFonts w:ascii="Cambria" w:hAnsi="Cambria" w:cs="Arial"/>
          <w:color w:val="333333"/>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1E235B" w:rsidRDefault="001E235B" w:rsidP="00777199">
      <w:pPr>
        <w:pStyle w:val="Standard"/>
        <w:rPr>
          <w:rFonts w:ascii="Cambria" w:hAnsi="Cambria"/>
          <w:b/>
          <w:u w:val="single"/>
        </w:rPr>
      </w:pPr>
    </w:p>
    <w:p w:rsidR="0027265C" w:rsidRDefault="0027265C" w:rsidP="00777199">
      <w:pPr>
        <w:pStyle w:val="Standard"/>
        <w:rPr>
          <w:rFonts w:ascii="Cambria" w:hAnsi="Cambria"/>
          <w:b/>
          <w:u w:val="single"/>
        </w:rPr>
      </w:pPr>
    </w:p>
    <w:p w:rsidR="00777199" w:rsidRDefault="0070131C" w:rsidP="00777199">
      <w:pPr>
        <w:pStyle w:val="Standard"/>
        <w:rPr>
          <w:rFonts w:ascii="Cambria" w:hAnsi="Cambria"/>
          <w:b/>
          <w:u w:val="single"/>
        </w:rPr>
      </w:pPr>
      <w:r>
        <w:rPr>
          <w:rFonts w:ascii="Cambria" w:hAnsi="Cambria"/>
          <w:b/>
          <w:u w:val="single"/>
        </w:rPr>
        <w:lastRenderedPageBreak/>
        <w:t>Agendy</w:t>
      </w:r>
      <w:r w:rsidR="00107FFB">
        <w:rPr>
          <w:rFonts w:ascii="Cambria" w:hAnsi="Cambria"/>
          <w:b/>
          <w:u w:val="single"/>
        </w:rPr>
        <w:t xml:space="preserve"> sociální – právní ochrany dětí</w:t>
      </w:r>
      <w:r w:rsidR="00777199">
        <w:rPr>
          <w:rFonts w:ascii="Cambria" w:hAnsi="Cambria"/>
          <w:b/>
          <w:u w:val="single"/>
        </w:rPr>
        <w:t>:</w:t>
      </w:r>
    </w:p>
    <w:p w:rsidR="001E235B" w:rsidRDefault="001E235B" w:rsidP="00777199">
      <w:pPr>
        <w:pStyle w:val="Standard"/>
        <w:rPr>
          <w:rFonts w:ascii="Cambria" w:hAnsi="Cambria"/>
          <w:b/>
          <w:u w:val="single"/>
        </w:rPr>
      </w:pPr>
    </w:p>
    <w:p w:rsidR="00736C52" w:rsidRDefault="00736C52" w:rsidP="00777199">
      <w:pPr>
        <w:pStyle w:val="Standard"/>
        <w:rPr>
          <w:rFonts w:ascii="Cambria" w:hAnsi="Cambria"/>
          <w:b/>
          <w:u w:val="single"/>
        </w:rPr>
      </w:pPr>
    </w:p>
    <w:p w:rsidR="00777199" w:rsidRDefault="00777199" w:rsidP="00777199">
      <w:pPr>
        <w:jc w:val="both"/>
        <w:rPr>
          <w:rFonts w:ascii="Cambria" w:hAnsi="Cambria" w:cs="Times New Roman"/>
          <w:b/>
          <w:bCs/>
        </w:rPr>
      </w:pPr>
      <w:r w:rsidRPr="002020E6">
        <w:rPr>
          <w:rFonts w:ascii="Cambria" w:hAnsi="Cambria" w:cs="Times New Roman"/>
          <w:b/>
          <w:bCs/>
        </w:rPr>
        <w:t>Sociálně  - právní ochrana dětí (SPO)</w:t>
      </w:r>
      <w:r>
        <w:rPr>
          <w:rFonts w:ascii="Cambria" w:hAnsi="Cambria" w:cs="Times New Roman"/>
          <w:b/>
          <w:bCs/>
        </w:rPr>
        <w:t xml:space="preserve"> </w:t>
      </w:r>
    </w:p>
    <w:p w:rsidR="00777199" w:rsidRPr="00DA4A5C" w:rsidRDefault="00777199" w:rsidP="00777199">
      <w:pPr>
        <w:jc w:val="both"/>
        <w:rPr>
          <w:rFonts w:ascii="Cambria" w:hAnsi="Cambria" w:cs="Times New Roman"/>
          <w:bCs/>
        </w:rPr>
      </w:pPr>
      <w:r w:rsidRPr="00DA4A5C">
        <w:rPr>
          <w:rFonts w:ascii="Cambria" w:hAnsi="Cambria" w:cs="Times New Roman"/>
          <w:bCs/>
        </w:rPr>
        <w:t>(tel. 373 300 244, 373 300 205, 373 300 207, 373 300 206 373 300 201)</w:t>
      </w:r>
    </w:p>
    <w:p w:rsidR="00777199" w:rsidRPr="00DA4A5C" w:rsidRDefault="00777199" w:rsidP="001E235B">
      <w:pPr>
        <w:rPr>
          <w:rFonts w:ascii="Cambria" w:hAnsi="Cambria"/>
          <w:bCs/>
          <w:u w:val="single"/>
        </w:rPr>
      </w:pPr>
    </w:p>
    <w:p w:rsidR="00777199" w:rsidRPr="00DA4A5C" w:rsidRDefault="00777199" w:rsidP="00777199">
      <w:pPr>
        <w:pStyle w:val="Odstavecseseznamem"/>
        <w:widowControl/>
        <w:numPr>
          <w:ilvl w:val="0"/>
          <w:numId w:val="22"/>
        </w:numPr>
        <w:suppressAutoHyphens w:val="0"/>
        <w:autoSpaceDN/>
        <w:spacing w:after="160" w:line="360" w:lineRule="auto"/>
        <w:ind w:left="340"/>
        <w:contextualSpacing/>
        <w:jc w:val="both"/>
        <w:textAlignment w:val="auto"/>
        <w:rPr>
          <w:rFonts w:ascii="Cambria" w:hAnsi="Cambria" w:cs="Times New Roman"/>
        </w:rPr>
      </w:pPr>
      <w:r w:rsidRPr="00DA4A5C">
        <w:rPr>
          <w:rFonts w:ascii="Cambria" w:hAnsi="Cambria" w:cs="Times New Roman"/>
          <w:bCs/>
        </w:rPr>
        <w:t>řešení  krizových  situací rodiny</w:t>
      </w:r>
      <w:r w:rsidRPr="00DA4A5C">
        <w:rPr>
          <w:rFonts w:ascii="Cambria" w:hAnsi="Cambria" w:cs="Times New Roman"/>
        </w:rPr>
        <w:t xml:space="preserve"> – rozpad rodiny, rozvod rodičů, úmrtí rodiče, finanční krize, problémy s otcovstvím,  problémy v kontaktu rodiče  se  svým dítětem</w:t>
      </w:r>
    </w:p>
    <w:p w:rsidR="00777199" w:rsidRDefault="00777199" w:rsidP="00777199">
      <w:pPr>
        <w:pStyle w:val="Odstavecseseznamem"/>
        <w:widowControl/>
        <w:numPr>
          <w:ilvl w:val="0"/>
          <w:numId w:val="22"/>
        </w:numPr>
        <w:suppressAutoHyphens w:val="0"/>
        <w:autoSpaceDN/>
        <w:spacing w:after="160" w:line="360" w:lineRule="auto"/>
        <w:ind w:left="340"/>
        <w:contextualSpacing/>
        <w:jc w:val="both"/>
        <w:textAlignment w:val="auto"/>
        <w:rPr>
          <w:rFonts w:ascii="Cambria" w:hAnsi="Cambria" w:cs="Times New Roman"/>
        </w:rPr>
      </w:pPr>
      <w:r w:rsidRPr="00DA4A5C">
        <w:rPr>
          <w:rFonts w:ascii="Cambria" w:hAnsi="Cambria" w:cs="Times New Roman"/>
          <w:bCs/>
        </w:rPr>
        <w:t>řešení  krizových situací  ve věci ubližování, týraní, zneužívaní,  zanedbávání  dítěte,</w:t>
      </w:r>
      <w:r w:rsidRPr="00DA4A5C">
        <w:rPr>
          <w:rFonts w:ascii="Cambria" w:hAnsi="Cambria" w:cs="Times New Roman"/>
        </w:rPr>
        <w:t xml:space="preserve"> ať už jeho příbuzným anebo cizí osobou</w:t>
      </w:r>
    </w:p>
    <w:p w:rsidR="001E235B" w:rsidRPr="00777199" w:rsidRDefault="001E235B" w:rsidP="00777199">
      <w:pPr>
        <w:pStyle w:val="Odstavecseseznamem"/>
        <w:widowControl/>
        <w:suppressAutoHyphens w:val="0"/>
        <w:autoSpaceDN/>
        <w:spacing w:after="160" w:line="360" w:lineRule="auto"/>
        <w:ind w:left="340"/>
        <w:contextualSpacing/>
        <w:jc w:val="both"/>
        <w:textAlignment w:val="auto"/>
        <w:rPr>
          <w:rFonts w:ascii="Cambria" w:hAnsi="Cambria" w:cs="Times New Roman"/>
        </w:rPr>
      </w:pPr>
    </w:p>
    <w:p w:rsidR="00777199" w:rsidRPr="0091600C" w:rsidRDefault="00777199" w:rsidP="00777199">
      <w:pPr>
        <w:pStyle w:val="Odstavecseseznamem"/>
        <w:spacing w:after="160" w:line="360" w:lineRule="auto"/>
        <w:ind w:left="0"/>
        <w:outlineLvl w:val="0"/>
        <w:rPr>
          <w:rFonts w:ascii="Cambria" w:hAnsi="Cambria" w:cs="Times New Roman"/>
          <w:b/>
          <w:bCs/>
        </w:rPr>
      </w:pPr>
      <w:r w:rsidRPr="0091600C">
        <w:rPr>
          <w:rFonts w:ascii="Cambria" w:hAnsi="Cambria" w:cs="Times New Roman"/>
          <w:b/>
          <w:bCs/>
        </w:rPr>
        <w:t>Náhradní rodinná péče</w:t>
      </w:r>
      <w:r>
        <w:rPr>
          <w:rFonts w:ascii="Cambria" w:hAnsi="Cambria" w:cs="Times New Roman"/>
          <w:b/>
          <w:bCs/>
        </w:rPr>
        <w:t xml:space="preserve"> </w:t>
      </w:r>
      <w:r w:rsidRPr="0091600C">
        <w:rPr>
          <w:rFonts w:ascii="Cambria" w:hAnsi="Cambria" w:cs="Times New Roman"/>
          <w:bCs/>
        </w:rPr>
        <w:t>(tel. 373 300 205)</w:t>
      </w:r>
    </w:p>
    <w:p w:rsidR="00777199" w:rsidRPr="0091600C" w:rsidRDefault="00777199" w:rsidP="00777199">
      <w:pPr>
        <w:pStyle w:val="Odstavecseseznamem"/>
        <w:widowControl/>
        <w:numPr>
          <w:ilvl w:val="0"/>
          <w:numId w:val="20"/>
        </w:numPr>
        <w:suppressAutoHyphens w:val="0"/>
        <w:autoSpaceDN/>
        <w:spacing w:after="160" w:line="360" w:lineRule="auto"/>
        <w:ind w:left="360"/>
        <w:contextualSpacing/>
        <w:jc w:val="both"/>
        <w:textAlignment w:val="auto"/>
        <w:rPr>
          <w:rFonts w:ascii="Cambria" w:hAnsi="Cambria" w:cs="Times New Roman"/>
        </w:rPr>
      </w:pPr>
      <w:r>
        <w:rPr>
          <w:rFonts w:ascii="Cambria" w:hAnsi="Cambria" w:cs="Times New Roman"/>
        </w:rPr>
        <w:t xml:space="preserve">SPO </w:t>
      </w:r>
      <w:r w:rsidRPr="0091600C">
        <w:rPr>
          <w:rFonts w:ascii="Cambria" w:hAnsi="Cambria" w:cs="Times New Roman"/>
        </w:rPr>
        <w:t>se zaměřuje  na děti, které nemohou z různých důvodů vyrůstat ve vlastní rodině a snaží se jim najít rodinu náhradní</w:t>
      </w:r>
    </w:p>
    <w:p w:rsidR="00777199" w:rsidRPr="0091600C" w:rsidRDefault="00777199" w:rsidP="00777199">
      <w:pPr>
        <w:pStyle w:val="Odstavecseseznamem"/>
        <w:widowControl/>
        <w:numPr>
          <w:ilvl w:val="0"/>
          <w:numId w:val="20"/>
        </w:numPr>
        <w:suppressAutoHyphens w:val="0"/>
        <w:autoSpaceDN/>
        <w:spacing w:after="160" w:line="360" w:lineRule="auto"/>
        <w:ind w:left="360"/>
        <w:contextualSpacing/>
        <w:jc w:val="both"/>
        <w:textAlignment w:val="auto"/>
        <w:rPr>
          <w:rFonts w:ascii="Cambria" w:hAnsi="Cambria" w:cs="Times New Roman"/>
        </w:rPr>
      </w:pPr>
      <w:r w:rsidRPr="0091600C">
        <w:rPr>
          <w:rFonts w:ascii="Cambria" w:hAnsi="Cambria" w:cs="Times New Roman"/>
        </w:rPr>
        <w:t>SPO pomáhá řešit  situace ve věci svěření dítěte do péče jiné osoby</w:t>
      </w:r>
    </w:p>
    <w:p w:rsidR="00777199" w:rsidRPr="0091600C" w:rsidRDefault="00777199" w:rsidP="00777199">
      <w:pPr>
        <w:pStyle w:val="Odstavecseseznamem"/>
        <w:widowControl/>
        <w:numPr>
          <w:ilvl w:val="0"/>
          <w:numId w:val="20"/>
        </w:numPr>
        <w:suppressAutoHyphens w:val="0"/>
        <w:autoSpaceDN/>
        <w:spacing w:after="160" w:line="360" w:lineRule="auto"/>
        <w:ind w:left="360"/>
        <w:contextualSpacing/>
        <w:jc w:val="both"/>
        <w:textAlignment w:val="auto"/>
        <w:rPr>
          <w:rFonts w:ascii="Cambria" w:hAnsi="Cambria" w:cs="Times New Roman"/>
        </w:rPr>
      </w:pPr>
      <w:r w:rsidRPr="0091600C">
        <w:rPr>
          <w:rFonts w:ascii="Cambria" w:hAnsi="Cambria" w:cs="Times New Roman"/>
        </w:rPr>
        <w:t>SPO pomáhá řešit situace ve věci svěření dítěte do pěstounské péče</w:t>
      </w:r>
    </w:p>
    <w:p w:rsidR="00777199" w:rsidRPr="0091600C" w:rsidRDefault="00777199" w:rsidP="00777199">
      <w:pPr>
        <w:pStyle w:val="Odstavecseseznamem"/>
        <w:widowControl/>
        <w:numPr>
          <w:ilvl w:val="0"/>
          <w:numId w:val="20"/>
        </w:numPr>
        <w:suppressAutoHyphens w:val="0"/>
        <w:autoSpaceDN/>
        <w:spacing w:after="160" w:line="360" w:lineRule="auto"/>
        <w:ind w:left="360"/>
        <w:contextualSpacing/>
        <w:jc w:val="both"/>
        <w:textAlignment w:val="auto"/>
        <w:rPr>
          <w:rFonts w:ascii="Cambria" w:hAnsi="Cambria" w:cs="Times New Roman"/>
        </w:rPr>
      </w:pPr>
      <w:r w:rsidRPr="0091600C">
        <w:rPr>
          <w:rFonts w:ascii="Cambria" w:hAnsi="Cambria" w:cs="Times New Roman"/>
        </w:rPr>
        <w:t>SPO pomáhá řešit situace ve věci svěření dítěte do osvojení</w:t>
      </w:r>
    </w:p>
    <w:p w:rsidR="00777199" w:rsidRPr="0091600C" w:rsidRDefault="00777199" w:rsidP="00777199">
      <w:pPr>
        <w:pStyle w:val="Odstavecseseznamem"/>
        <w:widowControl/>
        <w:numPr>
          <w:ilvl w:val="0"/>
          <w:numId w:val="20"/>
        </w:numPr>
        <w:suppressAutoHyphens w:val="0"/>
        <w:autoSpaceDN/>
        <w:spacing w:after="160" w:line="360" w:lineRule="auto"/>
        <w:ind w:left="360"/>
        <w:contextualSpacing/>
        <w:jc w:val="both"/>
        <w:textAlignment w:val="auto"/>
        <w:rPr>
          <w:rFonts w:ascii="Cambria" w:hAnsi="Cambria" w:cs="Times New Roman"/>
        </w:rPr>
      </w:pPr>
      <w:r w:rsidRPr="0091600C">
        <w:rPr>
          <w:rFonts w:ascii="Cambria" w:hAnsi="Cambria" w:cs="Times New Roman"/>
        </w:rPr>
        <w:t>SPO pomáhá řešit situace ve věci poručnictví</w:t>
      </w:r>
    </w:p>
    <w:p w:rsidR="00777199" w:rsidRPr="00777199" w:rsidRDefault="00777199" w:rsidP="00777199">
      <w:pPr>
        <w:pStyle w:val="Odstavecseseznamem"/>
        <w:spacing w:after="160" w:line="360" w:lineRule="auto"/>
        <w:ind w:left="0"/>
        <w:outlineLvl w:val="0"/>
        <w:rPr>
          <w:rFonts w:eastAsia="Andale Sans UI" w:cs="Times New Roman"/>
          <w:b/>
          <w:bCs/>
          <w:color w:val="0000FF"/>
          <w:sz w:val="20"/>
          <w:szCs w:val="20"/>
          <w:u w:val="single"/>
        </w:rPr>
      </w:pPr>
    </w:p>
    <w:p w:rsidR="00777199" w:rsidRDefault="00777199" w:rsidP="00777199">
      <w:pPr>
        <w:pStyle w:val="Odstavecseseznamem"/>
        <w:spacing w:after="160" w:line="360" w:lineRule="auto"/>
        <w:ind w:left="0"/>
        <w:outlineLvl w:val="0"/>
        <w:rPr>
          <w:rFonts w:ascii="Cambria" w:hAnsi="Cambria" w:cs="Times New Roman"/>
          <w:b/>
          <w:bCs/>
        </w:rPr>
      </w:pPr>
      <w:r w:rsidRPr="0091600C">
        <w:rPr>
          <w:rFonts w:ascii="Cambria" w:hAnsi="Cambria" w:cs="Times New Roman"/>
          <w:b/>
          <w:bCs/>
        </w:rPr>
        <w:t>Kurátor pro děti a mládež</w:t>
      </w:r>
      <w:r>
        <w:rPr>
          <w:rFonts w:ascii="Cambria" w:hAnsi="Cambria" w:cs="Times New Roman"/>
          <w:b/>
          <w:bCs/>
        </w:rPr>
        <w:t xml:space="preserve"> </w:t>
      </w:r>
      <w:r w:rsidRPr="0091600C">
        <w:rPr>
          <w:rFonts w:ascii="Cambria" w:hAnsi="Cambria" w:cs="Times New Roman"/>
          <w:bCs/>
        </w:rPr>
        <w:t>(tel. 373 300 206)</w:t>
      </w:r>
    </w:p>
    <w:p w:rsidR="00736C52" w:rsidRPr="001E235B" w:rsidRDefault="00777199" w:rsidP="00736C52">
      <w:pPr>
        <w:pStyle w:val="Odstavecseseznamem"/>
        <w:numPr>
          <w:ilvl w:val="0"/>
          <w:numId w:val="20"/>
        </w:numPr>
        <w:spacing w:after="160" w:line="360" w:lineRule="auto"/>
        <w:ind w:left="360"/>
        <w:outlineLvl w:val="0"/>
        <w:rPr>
          <w:rFonts w:ascii="Cambria" w:hAnsi="Cambria" w:cs="Times New Roman"/>
          <w:b/>
          <w:bCs/>
        </w:rPr>
      </w:pPr>
      <w:r w:rsidRPr="0091600C">
        <w:rPr>
          <w:rFonts w:ascii="Cambria" w:hAnsi="Cambria" w:cs="Times New Roman"/>
          <w:bCs/>
        </w:rPr>
        <w:t>pomáhá řešit výchovné problémy dítěte</w:t>
      </w:r>
      <w:r w:rsidRPr="0091600C">
        <w:rPr>
          <w:rFonts w:ascii="Cambria" w:hAnsi="Cambria" w:cs="Times New Roman"/>
        </w:rPr>
        <w:t xml:space="preserve"> – záškoláctví, útěky z domova, páchaní trestné činnosti, zneužívaní návykových látek, užívání alkoholu, nerespektování rodičů a jiných osob odpovědných za výchovu</w:t>
      </w:r>
    </w:p>
    <w:p w:rsidR="001E235B" w:rsidRDefault="001E235B" w:rsidP="001E235B">
      <w:pPr>
        <w:spacing w:after="160" w:line="360" w:lineRule="auto"/>
        <w:outlineLvl w:val="0"/>
        <w:rPr>
          <w:rFonts w:ascii="Cambria" w:hAnsi="Cambria" w:cs="Times New Roman"/>
          <w:b/>
          <w:bCs/>
        </w:rPr>
      </w:pPr>
    </w:p>
    <w:p w:rsidR="001E235B" w:rsidRDefault="001E235B" w:rsidP="001E235B">
      <w:pPr>
        <w:spacing w:after="160" w:line="360" w:lineRule="auto"/>
        <w:outlineLvl w:val="0"/>
        <w:rPr>
          <w:rFonts w:ascii="Cambria" w:hAnsi="Cambria" w:cs="Times New Roman"/>
          <w:b/>
          <w:bCs/>
        </w:rPr>
      </w:pPr>
    </w:p>
    <w:p w:rsidR="001E235B" w:rsidRDefault="001E235B" w:rsidP="001E235B">
      <w:pPr>
        <w:spacing w:after="160" w:line="360" w:lineRule="auto"/>
        <w:outlineLvl w:val="0"/>
        <w:rPr>
          <w:rFonts w:ascii="Cambria" w:hAnsi="Cambria" w:cs="Times New Roman"/>
          <w:b/>
          <w:bCs/>
        </w:rPr>
      </w:pPr>
    </w:p>
    <w:p w:rsidR="001E235B" w:rsidRDefault="001E235B" w:rsidP="001E235B">
      <w:pPr>
        <w:spacing w:after="160" w:line="360" w:lineRule="auto"/>
        <w:outlineLvl w:val="0"/>
        <w:rPr>
          <w:rFonts w:ascii="Cambria" w:hAnsi="Cambria" w:cs="Times New Roman"/>
          <w:b/>
          <w:bCs/>
        </w:rPr>
      </w:pPr>
    </w:p>
    <w:p w:rsidR="001E235B" w:rsidRDefault="001E235B" w:rsidP="001E235B">
      <w:pPr>
        <w:spacing w:after="160" w:line="360" w:lineRule="auto"/>
        <w:outlineLvl w:val="0"/>
        <w:rPr>
          <w:rFonts w:ascii="Cambria" w:hAnsi="Cambria" w:cs="Times New Roman"/>
          <w:b/>
          <w:bCs/>
        </w:rPr>
      </w:pPr>
    </w:p>
    <w:p w:rsidR="001E235B" w:rsidRDefault="001E235B" w:rsidP="001E235B">
      <w:pPr>
        <w:spacing w:after="160" w:line="360" w:lineRule="auto"/>
        <w:outlineLvl w:val="0"/>
        <w:rPr>
          <w:rFonts w:ascii="Cambria" w:hAnsi="Cambria" w:cs="Times New Roman"/>
          <w:b/>
          <w:bCs/>
        </w:rPr>
      </w:pPr>
    </w:p>
    <w:p w:rsidR="001E235B" w:rsidRDefault="001E235B" w:rsidP="001E235B">
      <w:pPr>
        <w:spacing w:after="160" w:line="360" w:lineRule="auto"/>
        <w:outlineLvl w:val="0"/>
        <w:rPr>
          <w:rFonts w:ascii="Cambria" w:hAnsi="Cambria" w:cs="Times New Roman"/>
          <w:b/>
          <w:bCs/>
        </w:rPr>
      </w:pPr>
    </w:p>
    <w:p w:rsidR="001E235B" w:rsidRDefault="001E235B" w:rsidP="001E235B">
      <w:pPr>
        <w:spacing w:after="160" w:line="360" w:lineRule="auto"/>
        <w:outlineLvl w:val="0"/>
        <w:rPr>
          <w:rFonts w:ascii="Cambria" w:hAnsi="Cambria" w:cs="Times New Roman"/>
          <w:b/>
          <w:bCs/>
        </w:rPr>
      </w:pPr>
    </w:p>
    <w:p w:rsidR="001E235B" w:rsidRPr="001E235B" w:rsidRDefault="001E235B" w:rsidP="001E235B">
      <w:pPr>
        <w:spacing w:after="160" w:line="360" w:lineRule="auto"/>
        <w:outlineLvl w:val="0"/>
        <w:rPr>
          <w:rFonts w:ascii="Cambria" w:hAnsi="Cambria" w:cs="Times New Roman"/>
          <w:b/>
          <w:bCs/>
        </w:rPr>
      </w:pPr>
    </w:p>
    <w:p w:rsidR="00777199" w:rsidRPr="00736C52" w:rsidRDefault="0070131C" w:rsidP="00736C52">
      <w:pPr>
        <w:spacing w:after="160" w:line="360" w:lineRule="auto"/>
        <w:outlineLvl w:val="0"/>
        <w:rPr>
          <w:rFonts w:ascii="Cambria" w:hAnsi="Cambria" w:cs="Times New Roman"/>
          <w:b/>
          <w:bCs/>
        </w:rPr>
      </w:pPr>
      <w:r w:rsidRPr="00736C52">
        <w:rPr>
          <w:rFonts w:ascii="Cambria" w:hAnsi="Cambria" w:cs="Cambria"/>
          <w:b/>
          <w:u w:val="single"/>
        </w:rPr>
        <w:t>Zásad</w:t>
      </w:r>
      <w:r w:rsidR="00641B9F" w:rsidRPr="00736C52">
        <w:rPr>
          <w:rFonts w:ascii="Cambria" w:hAnsi="Cambria" w:cs="Cambria"/>
          <w:b/>
          <w:u w:val="single"/>
        </w:rPr>
        <w:t>y pracovníků</w:t>
      </w:r>
      <w:r w:rsidR="000E0EF2" w:rsidRPr="00736C52">
        <w:rPr>
          <w:rFonts w:ascii="Cambria" w:hAnsi="Cambria" w:cs="Cambria"/>
          <w:b/>
          <w:u w:val="single"/>
        </w:rPr>
        <w:t xml:space="preserve"> (činnosti)</w:t>
      </w:r>
      <w:r w:rsidR="00641B9F" w:rsidRPr="00736C52">
        <w:rPr>
          <w:rFonts w:ascii="Cambria" w:hAnsi="Cambria" w:cs="Cambria"/>
          <w:b/>
          <w:u w:val="single"/>
        </w:rPr>
        <w:t xml:space="preserve"> sociální – právní ochrany dětí</w:t>
      </w:r>
      <w:r w:rsidRPr="00736C52">
        <w:rPr>
          <w:rFonts w:ascii="Cambria" w:hAnsi="Cambria" w:cs="Cambria"/>
          <w:b/>
          <w:u w:val="single"/>
        </w:rPr>
        <w:t>:</w:t>
      </w:r>
    </w:p>
    <w:p w:rsidR="0070131C" w:rsidRDefault="0070131C" w:rsidP="00777199">
      <w:pPr>
        <w:pStyle w:val="Standard"/>
        <w:jc w:val="both"/>
        <w:rPr>
          <w:rFonts w:ascii="Cambria" w:hAnsi="Cambria" w:cs="Cambria"/>
        </w:rPr>
      </w:pPr>
    </w:p>
    <w:p w:rsidR="0070131C" w:rsidRDefault="0070131C" w:rsidP="00777199">
      <w:pPr>
        <w:pStyle w:val="Standard"/>
        <w:jc w:val="both"/>
        <w:rPr>
          <w:rFonts w:ascii="Cambria" w:hAnsi="Cambria" w:cs="Cambria"/>
        </w:rPr>
      </w:pPr>
    </w:p>
    <w:p w:rsidR="00777199" w:rsidRPr="0070131C" w:rsidRDefault="00777199" w:rsidP="000E0EF2">
      <w:pPr>
        <w:pStyle w:val="Standard"/>
        <w:numPr>
          <w:ilvl w:val="0"/>
          <w:numId w:val="20"/>
        </w:numPr>
        <w:spacing w:line="360" w:lineRule="auto"/>
        <w:ind w:left="360"/>
        <w:jc w:val="both"/>
        <w:rPr>
          <w:rFonts w:ascii="Cambria" w:hAnsi="Cambria" w:cs="Cambria"/>
        </w:rPr>
      </w:pPr>
      <w:r w:rsidRPr="00D76438">
        <w:rPr>
          <w:rFonts w:ascii="Cambria" w:hAnsi="Cambria" w:cs="Cambria"/>
          <w:b/>
        </w:rPr>
        <w:t>Pracovníci OSPOD přistupují rovnocenně ke každému klientovi</w:t>
      </w:r>
      <w:r>
        <w:rPr>
          <w:rFonts w:ascii="Cambria" w:hAnsi="Cambria" w:cs="Cambria"/>
        </w:rPr>
        <w:t xml:space="preserve"> bez ohledu na jeho původ, etnickou příslušnost, rasu či barvu pleti, mateřský jazyk, věk zdravotní stav, sexuální orientaci, ekonomickou situaci, náboženské nebo politické přesvědčení.</w:t>
      </w:r>
    </w:p>
    <w:p w:rsidR="00777199" w:rsidRPr="000E0EF2" w:rsidRDefault="00777199" w:rsidP="000E0EF2">
      <w:pPr>
        <w:pStyle w:val="Standard"/>
        <w:numPr>
          <w:ilvl w:val="0"/>
          <w:numId w:val="20"/>
        </w:numPr>
        <w:spacing w:line="360" w:lineRule="auto"/>
        <w:ind w:left="360"/>
        <w:jc w:val="both"/>
      </w:pPr>
      <w:r w:rsidRPr="00D76438">
        <w:rPr>
          <w:rFonts w:ascii="Cambria" w:hAnsi="Cambria" w:cs="Cambria"/>
          <w:b/>
        </w:rPr>
        <w:t>Při spolupráci s rodinou hledají možnosti, jak zapojit klienta do řešení jeho vlastní situace. Ctí rodinu jako základní, přirozené a nezastupitelné prostředí pro rozvoj dítěte, podporují zodpovědnost rodičů za výchovu dětí. Snaží se zamezit oddělení dítěte od rodiny, pokud to není v rozporu s jeho nejlepšími zájmy</w:t>
      </w:r>
      <w:r w:rsidRPr="005A1CF8">
        <w:rPr>
          <w:rFonts w:ascii="Cambria" w:hAnsi="Cambria" w:cs="Cambria"/>
          <w:u w:val="single"/>
        </w:rPr>
        <w:t>.</w:t>
      </w:r>
      <w:r>
        <w:rPr>
          <w:rFonts w:ascii="Cambria" w:hAnsi="Cambria" w:cs="Cambria"/>
        </w:rPr>
        <w:t xml:space="preserve">  V případě umístění dítěte mimo rodinu pracovníci OSPOD podporují jeho kontakty s přirozeným sociálním prostředím.</w:t>
      </w:r>
      <w:r w:rsidR="000E0EF2">
        <w:t xml:space="preserve"> </w:t>
      </w:r>
      <w:r>
        <w:rPr>
          <w:rFonts w:ascii="Cambria" w:hAnsi="Cambria" w:cs="Cambria"/>
        </w:rPr>
        <w:t>Pracovníci OSPOD podporují pravidelný účelný kontakt dítěte s oběma rodiči, pokud to není v rozporu s nejlepším zájmem dítěte.</w:t>
      </w:r>
    </w:p>
    <w:p w:rsidR="00777199" w:rsidRDefault="00777199" w:rsidP="0070131C">
      <w:pPr>
        <w:pStyle w:val="Standard"/>
        <w:spacing w:line="360" w:lineRule="auto"/>
        <w:jc w:val="both"/>
      </w:pPr>
    </w:p>
    <w:p w:rsidR="00D76438" w:rsidRDefault="00D76438" w:rsidP="000E0EF2">
      <w:pPr>
        <w:pStyle w:val="Standard"/>
        <w:numPr>
          <w:ilvl w:val="0"/>
          <w:numId w:val="20"/>
        </w:numPr>
        <w:spacing w:line="360" w:lineRule="auto"/>
        <w:ind w:left="0"/>
        <w:jc w:val="both"/>
        <w:rPr>
          <w:rFonts w:ascii="Cambria" w:hAnsi="Cambria" w:cs="Cambria"/>
          <w:bCs/>
        </w:rPr>
      </w:pPr>
      <w:r w:rsidRPr="00D76438">
        <w:rPr>
          <w:rFonts w:ascii="Cambria" w:hAnsi="Cambria" w:cs="Cambria"/>
          <w:b/>
          <w:bCs/>
        </w:rPr>
        <w:t xml:space="preserve">Pracovníci OSPOD jsou povinni v souladu se zákonem o sociálně-právní ochraně dětí zachovávat </w:t>
      </w:r>
      <w:r w:rsidR="000E0EF2">
        <w:rPr>
          <w:rFonts w:ascii="Cambria" w:hAnsi="Cambria" w:cs="Cambria"/>
          <w:b/>
          <w:bCs/>
        </w:rPr>
        <w:t xml:space="preserve">vůči veřejnosti </w:t>
      </w:r>
      <w:r w:rsidRPr="00D76438">
        <w:rPr>
          <w:rFonts w:ascii="Cambria" w:hAnsi="Cambria" w:cs="Cambria"/>
          <w:b/>
          <w:bCs/>
        </w:rPr>
        <w:t>mlčenlivost o skutečnostech, se kterými se při provádění sociálně-právní ochrany dětí setkají.</w:t>
      </w:r>
      <w:r>
        <w:rPr>
          <w:b/>
        </w:rPr>
        <w:t xml:space="preserve"> </w:t>
      </w:r>
    </w:p>
    <w:p w:rsidR="000E0EF2" w:rsidRPr="000E0EF2" w:rsidRDefault="000E0EF2" w:rsidP="000E0EF2">
      <w:pPr>
        <w:pStyle w:val="Standard"/>
        <w:spacing w:line="360" w:lineRule="auto"/>
        <w:jc w:val="both"/>
        <w:rPr>
          <w:rFonts w:ascii="Cambria" w:hAnsi="Cambria" w:cs="Cambria"/>
          <w:bCs/>
        </w:rPr>
      </w:pPr>
    </w:p>
    <w:p w:rsidR="00777199" w:rsidRPr="000E0EF2" w:rsidRDefault="00777199" w:rsidP="000E0EF2">
      <w:pPr>
        <w:pStyle w:val="Standard"/>
        <w:numPr>
          <w:ilvl w:val="0"/>
          <w:numId w:val="20"/>
        </w:numPr>
        <w:spacing w:line="360" w:lineRule="auto"/>
        <w:ind w:left="0"/>
        <w:jc w:val="both"/>
      </w:pPr>
      <w:r>
        <w:rPr>
          <w:rFonts w:ascii="Cambria" w:hAnsi="Cambria" w:cs="Cambria"/>
        </w:rPr>
        <w:t>Pracovníci orgánu sociálně-právní ochrany dětí jednají s klientem vždy s ohledem na jeho možnosti nebo specifické potřeby.</w:t>
      </w:r>
    </w:p>
    <w:p w:rsidR="00777199" w:rsidRDefault="00777199" w:rsidP="000E0EF2">
      <w:pPr>
        <w:pStyle w:val="Standard"/>
        <w:spacing w:line="360" w:lineRule="auto"/>
        <w:jc w:val="both"/>
      </w:pPr>
      <w:r>
        <w:rPr>
          <w:rFonts w:ascii="Cambria" w:hAnsi="Cambria"/>
          <w:color w:val="000000"/>
        </w:rPr>
        <w:t>V p</w:t>
      </w:r>
      <w:r>
        <w:rPr>
          <w:rFonts w:ascii="Cambria" w:hAnsi="Cambria"/>
          <w:color w:val="000000"/>
          <w:lang w:val="cs-CZ"/>
        </w:rPr>
        <w:t>řípadě, že klient neporozumí písemnostem nebo obsahu jednání, vysvětlí mu pracovník obsah způsobem odpovídajícím jeho možnostem a schopnostem.</w:t>
      </w:r>
    </w:p>
    <w:p w:rsidR="00777199" w:rsidRDefault="00777199" w:rsidP="0070131C">
      <w:pPr>
        <w:pStyle w:val="Standard"/>
        <w:spacing w:line="360" w:lineRule="auto"/>
        <w:jc w:val="both"/>
        <w:rPr>
          <w:rFonts w:ascii="Cambria" w:hAnsi="Cambria" w:cs="Cambria"/>
          <w:i/>
        </w:rPr>
      </w:pPr>
    </w:p>
    <w:p w:rsidR="00777199" w:rsidRDefault="00777199" w:rsidP="000E0EF2">
      <w:pPr>
        <w:pStyle w:val="Standard"/>
        <w:numPr>
          <w:ilvl w:val="0"/>
          <w:numId w:val="20"/>
        </w:numPr>
        <w:spacing w:line="360" w:lineRule="auto"/>
        <w:ind w:left="0"/>
        <w:jc w:val="both"/>
      </w:pPr>
      <w:r w:rsidRPr="00D76438">
        <w:rPr>
          <w:rFonts w:ascii="Cambria" w:hAnsi="Cambria" w:cs="Cambria"/>
          <w:b/>
          <w:bCs/>
        </w:rPr>
        <w:t>Pro klienty s tělesným zdravotním postižením</w:t>
      </w:r>
      <w:r w:rsidRPr="00D76438">
        <w:rPr>
          <w:rFonts w:ascii="Cambria" w:hAnsi="Cambria" w:cs="Cambria"/>
          <w:b/>
        </w:rPr>
        <w:t xml:space="preserve"> </w:t>
      </w:r>
      <w:r w:rsidRPr="00D76438">
        <w:rPr>
          <w:rFonts w:ascii="Cambria" w:hAnsi="Cambria" w:cs="Cambria"/>
          <w:b/>
          <w:bCs/>
        </w:rPr>
        <w:t>mají</w:t>
      </w:r>
      <w:r w:rsidRPr="00D76438">
        <w:rPr>
          <w:rFonts w:ascii="Cambria" w:hAnsi="Cambria" w:cs="Cambria"/>
          <w:b/>
        </w:rPr>
        <w:t xml:space="preserve"> </w:t>
      </w:r>
      <w:r w:rsidRPr="00D76438">
        <w:rPr>
          <w:rFonts w:ascii="Cambria" w:hAnsi="Cambria" w:cs="Cambria"/>
          <w:b/>
          <w:bCs/>
        </w:rPr>
        <w:t>kanceláře OSPOD zajištěný bezbariérový přístup včetně bezbariérového WC</w:t>
      </w:r>
      <w:r w:rsidRPr="00D76438">
        <w:rPr>
          <w:rFonts w:ascii="Cambria" w:hAnsi="Cambria" w:cs="Cambria"/>
          <w:b/>
        </w:rPr>
        <w:t>.</w:t>
      </w:r>
      <w:r>
        <w:rPr>
          <w:rFonts w:ascii="Cambria" w:hAnsi="Cambria" w:cs="Cambria"/>
        </w:rPr>
        <w:t xml:space="preserve"> Po domluvě mohou pracovníci navštívit klienta v jeho bydlišti, případně na jiném místě, které klient určí.</w:t>
      </w:r>
    </w:p>
    <w:p w:rsidR="00777199" w:rsidRDefault="00777199" w:rsidP="000E0EF2">
      <w:pPr>
        <w:pStyle w:val="Standard"/>
        <w:spacing w:line="360" w:lineRule="auto"/>
        <w:jc w:val="both"/>
      </w:pPr>
    </w:p>
    <w:p w:rsidR="00777199" w:rsidRPr="00D76438" w:rsidRDefault="00777199" w:rsidP="0070131C">
      <w:pPr>
        <w:pStyle w:val="Standard"/>
        <w:spacing w:line="360" w:lineRule="auto"/>
        <w:jc w:val="both"/>
        <w:rPr>
          <w:rFonts w:ascii="Cambria" w:hAnsi="Cambria" w:cs="Cambria"/>
          <w:b/>
          <w:bCs/>
        </w:rPr>
      </w:pPr>
      <w:r w:rsidRPr="00D76438">
        <w:rPr>
          <w:rFonts w:ascii="Cambria" w:hAnsi="Cambria" w:cs="Cambria"/>
          <w:b/>
          <w:bCs/>
        </w:rPr>
        <w:t>Klienti s vadami sluchu, neslyšící, hluchoněmí mohou vyu</w:t>
      </w:r>
      <w:r w:rsidR="00D76438">
        <w:rPr>
          <w:rFonts w:ascii="Cambria" w:hAnsi="Cambria" w:cs="Cambria"/>
          <w:b/>
          <w:bCs/>
        </w:rPr>
        <w:t xml:space="preserve">žít </w:t>
      </w:r>
      <w:r w:rsidRPr="00D76438">
        <w:rPr>
          <w:rFonts w:ascii="Cambria" w:hAnsi="Cambria" w:cs="Cambria"/>
          <w:b/>
          <w:bCs/>
        </w:rPr>
        <w:t>tlumočníka do znakové řeči, klienti cizinci překladatele.</w:t>
      </w:r>
    </w:p>
    <w:p w:rsidR="00777199" w:rsidRDefault="00777199" w:rsidP="0070131C">
      <w:pPr>
        <w:pStyle w:val="Standard"/>
        <w:spacing w:line="360" w:lineRule="auto"/>
        <w:jc w:val="both"/>
      </w:pPr>
      <w:r w:rsidRPr="00AC2400">
        <w:rPr>
          <w:rFonts w:ascii="Cambria" w:hAnsi="Cambria" w:cs="Cambria"/>
        </w:rPr>
        <w:t>Pokud si klient neslyšící, nebo klient cizinec nezvolí sám tlumočníka</w:t>
      </w:r>
      <w:r>
        <w:rPr>
          <w:rFonts w:ascii="Cambria" w:hAnsi="Cambria" w:cs="Cambria"/>
        </w:rPr>
        <w:t>, je orgán SPOD schopen jeho služby zajistit dle aktuální nabídky externích služeb (</w:t>
      </w:r>
      <w:r>
        <w:rPr>
          <w:rFonts w:ascii="Cambria" w:hAnsi="Cambria" w:cs="Cambria"/>
          <w:u w:val="single"/>
        </w:rPr>
        <w:t>http://datalot.justice.cz/justice/repznatl.nsf</w:t>
      </w:r>
      <w:r>
        <w:rPr>
          <w:rFonts w:ascii="Cambria" w:hAnsi="Cambria" w:cs="Cambria"/>
        </w:rPr>
        <w:t>).</w:t>
      </w:r>
    </w:p>
    <w:p w:rsidR="009C366F" w:rsidRDefault="009C366F" w:rsidP="0070131C">
      <w:pPr>
        <w:pStyle w:val="Standard"/>
        <w:spacing w:line="360" w:lineRule="auto"/>
        <w:jc w:val="both"/>
        <w:rPr>
          <w:rFonts w:ascii="Cambria" w:hAnsi="Cambria" w:cs="Cambria"/>
          <w:b/>
          <w:bCs/>
        </w:rPr>
      </w:pPr>
    </w:p>
    <w:p w:rsidR="00D76438" w:rsidRDefault="00D76438" w:rsidP="0070131C">
      <w:pPr>
        <w:pStyle w:val="Standard"/>
        <w:spacing w:line="360" w:lineRule="auto"/>
        <w:jc w:val="both"/>
        <w:rPr>
          <w:rFonts w:ascii="Cambria" w:hAnsi="Cambria" w:cs="Cambria"/>
          <w:b/>
          <w:bCs/>
        </w:rPr>
      </w:pPr>
    </w:p>
    <w:p w:rsidR="001E235B" w:rsidRDefault="001E235B" w:rsidP="0070131C">
      <w:pPr>
        <w:pStyle w:val="Standard"/>
        <w:spacing w:line="360" w:lineRule="auto"/>
        <w:jc w:val="both"/>
        <w:rPr>
          <w:rFonts w:ascii="Cambria" w:hAnsi="Cambria" w:cs="Cambria"/>
          <w:b/>
          <w:bCs/>
        </w:rPr>
      </w:pPr>
    </w:p>
    <w:p w:rsidR="0020068A" w:rsidRPr="009C366F" w:rsidRDefault="009C366F" w:rsidP="0070131C">
      <w:pPr>
        <w:pStyle w:val="Standard"/>
        <w:spacing w:line="360" w:lineRule="auto"/>
        <w:jc w:val="both"/>
        <w:rPr>
          <w:rFonts w:ascii="Cambria" w:hAnsi="Cambria" w:cs="Cambria"/>
          <w:b/>
          <w:u w:val="single"/>
        </w:rPr>
      </w:pPr>
      <w:r w:rsidRPr="009C366F">
        <w:rPr>
          <w:rFonts w:ascii="Cambria" w:hAnsi="Cambria" w:cs="Cambria"/>
          <w:b/>
          <w:u w:val="single"/>
        </w:rPr>
        <w:t>Spolupráce s rodinou</w:t>
      </w:r>
      <w:r w:rsidR="0070131C">
        <w:rPr>
          <w:rFonts w:ascii="Cambria" w:hAnsi="Cambria" w:cs="Cambria"/>
          <w:b/>
          <w:u w:val="single"/>
        </w:rPr>
        <w:t>:</w:t>
      </w:r>
    </w:p>
    <w:p w:rsidR="009C366F" w:rsidRPr="009C366F" w:rsidRDefault="009C366F" w:rsidP="0070131C">
      <w:pPr>
        <w:pStyle w:val="Standard"/>
        <w:spacing w:line="360" w:lineRule="auto"/>
        <w:jc w:val="both"/>
        <w:rPr>
          <w:rFonts w:ascii="Cambria" w:hAnsi="Cambria" w:cs="Cambria"/>
          <w:u w:val="single"/>
        </w:rPr>
      </w:pPr>
    </w:p>
    <w:p w:rsidR="0020068A" w:rsidRDefault="00DA4A5C" w:rsidP="0070131C">
      <w:pPr>
        <w:pStyle w:val="Standard"/>
        <w:spacing w:line="360" w:lineRule="auto"/>
        <w:jc w:val="both"/>
        <w:rPr>
          <w:rFonts w:ascii="Cambria" w:hAnsi="Cambria" w:cs="Cambria"/>
        </w:rPr>
      </w:pPr>
      <w:r w:rsidRPr="00DA4A5C">
        <w:rPr>
          <w:rFonts w:ascii="Cambria" w:hAnsi="Cambria" w:cs="Cambria"/>
          <w:bCs/>
        </w:rPr>
        <w:t>Oznámené p</w:t>
      </w:r>
      <w:r w:rsidR="005A1CF8" w:rsidRPr="00DA4A5C">
        <w:rPr>
          <w:rFonts w:ascii="Cambria" w:hAnsi="Cambria" w:cs="Cambria"/>
          <w:bCs/>
        </w:rPr>
        <w:t>řípady jsou</w:t>
      </w:r>
      <w:r w:rsidR="005A1CF8" w:rsidRPr="00DA4A5C">
        <w:rPr>
          <w:rFonts w:ascii="Cambria" w:hAnsi="Cambria" w:cs="Cambria"/>
        </w:rPr>
        <w:t xml:space="preserve"> </w:t>
      </w:r>
      <w:r w:rsidR="005A1CF8" w:rsidRPr="00DA4A5C">
        <w:rPr>
          <w:rFonts w:ascii="Cambria" w:hAnsi="Cambria" w:cs="Cambria"/>
          <w:bCs/>
        </w:rPr>
        <w:t>posuzovány</w:t>
      </w:r>
      <w:r w:rsidR="005A1CF8" w:rsidRPr="00DA4A5C">
        <w:rPr>
          <w:rFonts w:ascii="Cambria" w:hAnsi="Cambria" w:cs="Cambria"/>
        </w:rPr>
        <w:t xml:space="preserve"> s přihlédnutím k naléhavosti konkrétního případu</w:t>
      </w:r>
      <w:r w:rsidR="00BF3BBE" w:rsidRPr="00DA4A5C">
        <w:rPr>
          <w:rFonts w:ascii="Cambria" w:hAnsi="Cambria" w:cs="Cambria"/>
        </w:rPr>
        <w:t>.</w:t>
      </w:r>
      <w:r w:rsidR="000E0EF2">
        <w:rPr>
          <w:rFonts w:ascii="Cambria" w:hAnsi="Cambria" w:cs="Cambria"/>
        </w:rPr>
        <w:t xml:space="preserve"> Ta</w:t>
      </w:r>
      <w:r w:rsidR="00D76438">
        <w:rPr>
          <w:rFonts w:ascii="Cambria" w:hAnsi="Cambria" w:cs="Cambria"/>
        </w:rPr>
        <w:t xml:space="preserve"> </w:t>
      </w:r>
      <w:r>
        <w:rPr>
          <w:rFonts w:ascii="Cambria" w:hAnsi="Cambria" w:cs="Cambria"/>
        </w:rPr>
        <w:t xml:space="preserve">se posuzuje </w:t>
      </w:r>
      <w:r w:rsidR="005A1CF8">
        <w:rPr>
          <w:rFonts w:ascii="Cambria" w:hAnsi="Cambria" w:cs="Cambria"/>
        </w:rPr>
        <w:t>zejména</w:t>
      </w:r>
      <w:r>
        <w:rPr>
          <w:rFonts w:ascii="Cambria" w:hAnsi="Cambria" w:cs="Cambria"/>
        </w:rPr>
        <w:t xml:space="preserve"> podle </w:t>
      </w:r>
      <w:r w:rsidR="001630C3">
        <w:rPr>
          <w:rFonts w:ascii="Cambria" w:hAnsi="Cambria" w:cs="Cambria"/>
        </w:rPr>
        <w:t>mí</w:t>
      </w:r>
      <w:r>
        <w:rPr>
          <w:rFonts w:ascii="Cambria" w:hAnsi="Cambria" w:cs="Cambria"/>
        </w:rPr>
        <w:t xml:space="preserve">ry </w:t>
      </w:r>
      <w:r w:rsidR="005A1CF8">
        <w:rPr>
          <w:rFonts w:ascii="Cambria" w:hAnsi="Cambria" w:cs="Cambria"/>
        </w:rPr>
        <w:t>ohrožení dítěte (</w:t>
      </w:r>
      <w:r w:rsidR="00BF3BBE">
        <w:rPr>
          <w:rFonts w:ascii="Cambria" w:hAnsi="Cambria" w:cs="Cambria"/>
        </w:rPr>
        <w:t xml:space="preserve">např. </w:t>
      </w:r>
      <w:r w:rsidR="005A1CF8">
        <w:rPr>
          <w:rFonts w:ascii="Cambria" w:hAnsi="Cambria" w:cs="Cambria"/>
        </w:rPr>
        <w:t xml:space="preserve">ohrožení na vývoji, zdraví nebo životě, dítě bez péče, dítě týrané nebo zneužívané, dítě na útěku, dítě s akutní intoxikací, dítě v závadovém prostředí, dítě zanedbávané, apod.). </w:t>
      </w:r>
    </w:p>
    <w:p w:rsidR="00DA4A5C" w:rsidRDefault="00DA4A5C" w:rsidP="0070131C">
      <w:pPr>
        <w:pStyle w:val="Standard"/>
        <w:spacing w:line="360" w:lineRule="auto"/>
        <w:jc w:val="both"/>
        <w:rPr>
          <w:rFonts w:ascii="Cambria" w:hAnsi="Cambria" w:cs="Cambria"/>
        </w:rPr>
      </w:pPr>
    </w:p>
    <w:p w:rsidR="00DA4A5C" w:rsidRPr="00D76438" w:rsidRDefault="00DA4A5C" w:rsidP="0070131C">
      <w:pPr>
        <w:pStyle w:val="Standard"/>
        <w:spacing w:line="360" w:lineRule="auto"/>
        <w:jc w:val="both"/>
        <w:rPr>
          <w:rFonts w:ascii="Cambria" w:hAnsi="Cambria" w:cs="Cambria"/>
          <w:b/>
        </w:rPr>
      </w:pPr>
      <w:r w:rsidRPr="00D76438">
        <w:rPr>
          <w:rFonts w:ascii="Cambria" w:hAnsi="Cambria" w:cs="Cambria"/>
          <w:b/>
        </w:rPr>
        <w:t xml:space="preserve">S rodinou </w:t>
      </w:r>
      <w:r w:rsidR="0027265C">
        <w:rPr>
          <w:rFonts w:ascii="Cambria" w:hAnsi="Cambria" w:cs="Cambria"/>
          <w:b/>
        </w:rPr>
        <w:t xml:space="preserve">obvykle spolupracuje </w:t>
      </w:r>
      <w:r w:rsidRPr="00D76438">
        <w:rPr>
          <w:rFonts w:ascii="Cambria" w:hAnsi="Cambria" w:cs="Cambria"/>
          <w:b/>
        </w:rPr>
        <w:t xml:space="preserve">jeden klíčový sociální pracovník – tzv. “koordinátor”. </w:t>
      </w:r>
    </w:p>
    <w:p w:rsidR="00DA4A5C" w:rsidRPr="00AC2400" w:rsidRDefault="001630C3" w:rsidP="0070131C">
      <w:pPr>
        <w:pStyle w:val="Standard"/>
        <w:spacing w:line="360" w:lineRule="auto"/>
        <w:jc w:val="both"/>
      </w:pPr>
      <w:r>
        <w:rPr>
          <w:rFonts w:ascii="Cambria" w:hAnsi="Cambria" w:cs="Cambria"/>
        </w:rPr>
        <w:t>Koordinátor</w:t>
      </w:r>
      <w:r w:rsidR="00DA4A5C" w:rsidRPr="000B772E">
        <w:rPr>
          <w:rFonts w:ascii="Cambria" w:hAnsi="Cambria" w:cs="Cambria"/>
        </w:rPr>
        <w:t xml:space="preserve"> podle vyhodnocení rodinné situace a míry ohrožení dítěte volí a řídí </w:t>
      </w:r>
      <w:r w:rsidR="00DA4A5C">
        <w:rPr>
          <w:rFonts w:ascii="Cambria" w:hAnsi="Cambria" w:cs="Cambria"/>
        </w:rPr>
        <w:t>způsob</w:t>
      </w:r>
      <w:r w:rsidR="00DA4A5C" w:rsidRPr="000B772E">
        <w:rPr>
          <w:rFonts w:ascii="Cambria" w:hAnsi="Cambria" w:cs="Cambria"/>
        </w:rPr>
        <w:t xml:space="preserve"> podpory rodiny nebo sociálně  - právní ochrany dítěte a vykonává přímou sociální práci s rodinou.</w:t>
      </w:r>
      <w:r w:rsidR="00DA4A5C">
        <w:rPr>
          <w:rFonts w:ascii="Cambria" w:hAnsi="Cambria" w:cs="Cambria"/>
        </w:rPr>
        <w:t xml:space="preserve"> </w:t>
      </w:r>
      <w:r w:rsidR="00AC2400">
        <w:rPr>
          <w:rFonts w:ascii="Cambria" w:hAnsi="Cambria" w:cs="Cambria"/>
        </w:rPr>
        <w:t>Cílem vyhodnocení je zjištění objektivní situace dítěte a jeho rodiny.</w:t>
      </w:r>
    </w:p>
    <w:p w:rsidR="00DA4A5C" w:rsidRPr="000B772E" w:rsidRDefault="00D76438" w:rsidP="0070131C">
      <w:pPr>
        <w:pStyle w:val="Odstavecseseznamem"/>
        <w:spacing w:line="360" w:lineRule="auto"/>
        <w:ind w:left="0"/>
        <w:jc w:val="both"/>
      </w:pPr>
      <w:r>
        <w:rPr>
          <w:rFonts w:ascii="Cambria" w:hAnsi="Cambria" w:cs="Cambria"/>
        </w:rPr>
        <w:t>Pokud je vyhodnoceno</w:t>
      </w:r>
      <w:r w:rsidR="00DA4A5C">
        <w:rPr>
          <w:rFonts w:ascii="Cambria" w:hAnsi="Cambria" w:cs="Cambria"/>
        </w:rPr>
        <w:t xml:space="preserve">, že se jedná o dítě ohrožené (dle par. 6 zákona 359/1999 Sb.), </w:t>
      </w:r>
      <w:r w:rsidR="001630C3">
        <w:rPr>
          <w:rFonts w:ascii="Cambria" w:hAnsi="Cambria" w:cs="Cambria"/>
        </w:rPr>
        <w:t xml:space="preserve">koordinátor </w:t>
      </w:r>
      <w:r w:rsidR="00DA4A5C">
        <w:rPr>
          <w:rFonts w:ascii="Cambria" w:hAnsi="Cambria" w:cs="Cambria"/>
        </w:rPr>
        <w:t>domlouvá a plánuje s</w:t>
      </w:r>
      <w:r w:rsidR="001630C3">
        <w:rPr>
          <w:rFonts w:ascii="Cambria" w:hAnsi="Cambria" w:cs="Cambria"/>
        </w:rPr>
        <w:t>polečně</w:t>
      </w:r>
      <w:r w:rsidR="00DA4A5C">
        <w:rPr>
          <w:rFonts w:ascii="Cambria" w:hAnsi="Cambria" w:cs="Cambria"/>
        </w:rPr>
        <w:t xml:space="preserve"> rodiči další postup a kroky, které je zapotřebí udělat pro zlepšení situace dítěte, tzv. Individuální plán ochrany dítěte.</w:t>
      </w:r>
    </w:p>
    <w:p w:rsidR="00DA4A5C" w:rsidRDefault="00DA4A5C" w:rsidP="0070131C">
      <w:pPr>
        <w:pStyle w:val="Standard"/>
        <w:spacing w:line="360" w:lineRule="auto"/>
        <w:jc w:val="both"/>
        <w:rPr>
          <w:rFonts w:ascii="Cambria" w:hAnsi="Cambria" w:cs="Cambria"/>
        </w:rPr>
      </w:pPr>
    </w:p>
    <w:p w:rsidR="00DA4A5C" w:rsidRDefault="00DA4A5C" w:rsidP="0070131C">
      <w:pPr>
        <w:pStyle w:val="Standard"/>
        <w:spacing w:line="360" w:lineRule="auto"/>
      </w:pPr>
      <w:r w:rsidRPr="00D76438">
        <w:rPr>
          <w:b/>
        </w:rPr>
        <w:t>Sociální pracovníci OSPOD jsou vzájemně zastupitelní</w:t>
      </w:r>
      <w:r>
        <w:t xml:space="preserve">, to znamená, že v případě nepřítomnosti se můžete obrátit </w:t>
      </w:r>
      <w:r w:rsidR="00D76438">
        <w:t>i</w:t>
      </w:r>
      <w:r w:rsidR="005D17BB">
        <w:t xml:space="preserve"> na</w:t>
      </w:r>
      <w:r>
        <w:t xml:space="preserve"> jiného sociálního pracovníka. </w:t>
      </w:r>
    </w:p>
    <w:p w:rsidR="000B772E" w:rsidRDefault="000B772E" w:rsidP="0070131C">
      <w:pPr>
        <w:pStyle w:val="Standard"/>
        <w:spacing w:line="360" w:lineRule="auto"/>
        <w:jc w:val="both"/>
        <w:rPr>
          <w:rFonts w:ascii="Cambria" w:hAnsi="Cambria" w:cs="Cambria"/>
          <w:b/>
          <w:bCs/>
        </w:rPr>
      </w:pPr>
    </w:p>
    <w:p w:rsidR="0020068A" w:rsidRPr="00D76438" w:rsidRDefault="00BF3BBE" w:rsidP="0070131C">
      <w:pPr>
        <w:pStyle w:val="Standard"/>
        <w:spacing w:line="360" w:lineRule="auto"/>
        <w:jc w:val="both"/>
        <w:rPr>
          <w:rFonts w:ascii="Cambria" w:hAnsi="Cambria" w:cs="Cambria"/>
          <w:b/>
          <w:bCs/>
        </w:rPr>
      </w:pPr>
      <w:r w:rsidRPr="0027265C">
        <w:rPr>
          <w:rFonts w:ascii="Cambria" w:hAnsi="Cambria" w:cs="Cambria"/>
          <w:b/>
          <w:bCs/>
        </w:rPr>
        <w:t>Spolupráce s rodinami je řešena jednotlivými pracovníky podle</w:t>
      </w:r>
      <w:r w:rsidRPr="00D76438">
        <w:rPr>
          <w:rFonts w:ascii="Cambria" w:hAnsi="Cambria" w:cs="Cambria"/>
          <w:b/>
          <w:bCs/>
        </w:rPr>
        <w:t>:</w:t>
      </w:r>
    </w:p>
    <w:p w:rsidR="00BF3BBE" w:rsidRDefault="000B772E" w:rsidP="0070131C">
      <w:pPr>
        <w:pStyle w:val="Standard"/>
        <w:numPr>
          <w:ilvl w:val="0"/>
          <w:numId w:val="17"/>
        </w:numPr>
        <w:spacing w:line="360" w:lineRule="auto"/>
        <w:jc w:val="both"/>
      </w:pPr>
      <w:r>
        <w:rPr>
          <w:rFonts w:ascii="Cambria" w:hAnsi="Cambria" w:cs="Cambria"/>
        </w:rPr>
        <w:t xml:space="preserve">rozdělení správního </w:t>
      </w:r>
      <w:r w:rsidRPr="0027265C">
        <w:rPr>
          <w:rFonts w:ascii="Cambria" w:hAnsi="Cambria" w:cs="Cambria"/>
        </w:rPr>
        <w:t>území</w:t>
      </w:r>
      <w:r w:rsidR="00DA4A5C" w:rsidRPr="0027265C">
        <w:rPr>
          <w:rFonts w:ascii="Cambria" w:hAnsi="Cambria" w:cs="Cambria"/>
        </w:rPr>
        <w:t xml:space="preserve"> </w:t>
      </w:r>
      <w:r w:rsidR="00DA4A5C" w:rsidRPr="00DA4A5C">
        <w:rPr>
          <w:rFonts w:ascii="Cambria" w:hAnsi="Cambria" w:cs="Cambria"/>
        </w:rPr>
        <w:t>(bydliště rodiny)</w:t>
      </w:r>
    </w:p>
    <w:p w:rsidR="0020068A" w:rsidRDefault="00D76438" w:rsidP="0070131C">
      <w:pPr>
        <w:pStyle w:val="Odstavecseseznamem"/>
        <w:numPr>
          <w:ilvl w:val="0"/>
          <w:numId w:val="17"/>
        </w:numPr>
        <w:spacing w:line="360" w:lineRule="auto"/>
        <w:jc w:val="both"/>
        <w:rPr>
          <w:rFonts w:ascii="Cambria" w:hAnsi="Cambria" w:cs="Cambria"/>
        </w:rPr>
      </w:pPr>
      <w:r>
        <w:rPr>
          <w:rFonts w:ascii="Cambria" w:hAnsi="Cambria" w:cs="Cambria"/>
        </w:rPr>
        <w:t>povahy řešené situace</w:t>
      </w:r>
      <w:r w:rsidR="00BF3BBE">
        <w:rPr>
          <w:rFonts w:ascii="Cambria" w:hAnsi="Cambria" w:cs="Cambria"/>
        </w:rPr>
        <w:t xml:space="preserve">:  </w:t>
      </w:r>
      <w:r w:rsidR="005A1CF8">
        <w:rPr>
          <w:rFonts w:ascii="Cambria" w:hAnsi="Cambria" w:cs="Cambria"/>
        </w:rPr>
        <w:t xml:space="preserve">oblast </w:t>
      </w:r>
      <w:r w:rsidR="00DA4A5C">
        <w:rPr>
          <w:rFonts w:ascii="Cambria" w:hAnsi="Cambria" w:cs="Cambria"/>
        </w:rPr>
        <w:t>sociálně</w:t>
      </w:r>
      <w:r w:rsidR="00BF3BBE">
        <w:rPr>
          <w:rFonts w:ascii="Cambria" w:hAnsi="Cambria" w:cs="Cambria"/>
        </w:rPr>
        <w:t xml:space="preserve"> právní ochrany dětí, oblast kurátora pro děti a mládež,  oblast</w:t>
      </w:r>
      <w:r w:rsidR="00DA4A5C">
        <w:rPr>
          <w:rFonts w:ascii="Cambria" w:hAnsi="Cambria" w:cs="Cambria"/>
        </w:rPr>
        <w:t xml:space="preserve"> </w:t>
      </w:r>
      <w:r w:rsidR="00BF3BBE">
        <w:rPr>
          <w:rFonts w:ascii="Cambria" w:hAnsi="Cambria" w:cs="Cambria"/>
        </w:rPr>
        <w:t>náhradní rodinné péče</w:t>
      </w:r>
    </w:p>
    <w:p w:rsidR="000B772E" w:rsidRDefault="000B772E" w:rsidP="0070131C">
      <w:pPr>
        <w:pStyle w:val="Odstavecseseznamem"/>
        <w:spacing w:line="360" w:lineRule="auto"/>
        <w:jc w:val="both"/>
        <w:rPr>
          <w:rFonts w:ascii="Cambria" w:hAnsi="Cambria" w:cs="Cambria"/>
        </w:rPr>
      </w:pPr>
    </w:p>
    <w:p w:rsidR="009C366F" w:rsidRDefault="009C366F" w:rsidP="0070131C">
      <w:pPr>
        <w:pStyle w:val="Standard"/>
        <w:spacing w:line="360" w:lineRule="auto"/>
        <w:jc w:val="both"/>
        <w:rPr>
          <w:rFonts w:ascii="Cambria" w:hAnsi="Cambria" w:cs="Cambria"/>
        </w:rPr>
      </w:pPr>
      <w:r>
        <w:rPr>
          <w:rFonts w:ascii="Cambria" w:hAnsi="Cambria" w:cs="Cambria"/>
        </w:rPr>
        <w:t>V průběhu spolupráce s rodinou může může dojít ke změně koordinátora, např. v případě změny bydliště rodiny, změny v řešené problematice, nebo personální změny odboru nebo v případě zjištěné podjatosti pracovníka.</w:t>
      </w:r>
    </w:p>
    <w:p w:rsidR="0070131C" w:rsidRDefault="0070131C" w:rsidP="0070131C">
      <w:pPr>
        <w:pStyle w:val="Standard"/>
        <w:spacing w:line="360" w:lineRule="auto"/>
        <w:jc w:val="both"/>
      </w:pPr>
    </w:p>
    <w:p w:rsidR="001630C3" w:rsidRPr="00C910E6" w:rsidRDefault="00D76438">
      <w:pPr>
        <w:pStyle w:val="Standard"/>
        <w:jc w:val="both"/>
        <w:rPr>
          <w:rFonts w:ascii="Cambria" w:hAnsi="Cambria"/>
          <w:b/>
          <w:u w:val="single"/>
        </w:rPr>
      </w:pPr>
      <w:r w:rsidRPr="00C910E6">
        <w:rPr>
          <w:rFonts w:ascii="Cambria" w:hAnsi="Cambria"/>
          <w:b/>
          <w:u w:val="single"/>
        </w:rPr>
        <w:t>Námitka podjatosti</w:t>
      </w:r>
    </w:p>
    <w:p w:rsidR="00C910E6" w:rsidRDefault="00C910E6">
      <w:pPr>
        <w:pStyle w:val="Standard"/>
        <w:jc w:val="both"/>
        <w:rPr>
          <w:rFonts w:ascii="Cambria" w:hAnsi="Cambria"/>
          <w:u w:val="single"/>
        </w:rPr>
      </w:pPr>
    </w:p>
    <w:p w:rsidR="001630C3" w:rsidRDefault="00C910E6">
      <w:pPr>
        <w:pStyle w:val="Standard"/>
        <w:jc w:val="both"/>
        <w:rPr>
          <w:rFonts w:ascii="Cambria" w:hAnsi="Cambria"/>
        </w:rPr>
      </w:pPr>
      <w:r>
        <w:rPr>
          <w:rFonts w:ascii="Cambria" w:hAnsi="Cambria"/>
        </w:rPr>
        <w:t xml:space="preserve">Klient může podat námitku podjatosti v případě, že je důvodný předpoklad, že úřední osoba </w:t>
      </w:r>
      <w:r w:rsidR="00201A3F">
        <w:rPr>
          <w:rFonts w:ascii="Cambria" w:hAnsi="Cambria"/>
        </w:rPr>
        <w:t xml:space="preserve">(sociální pracovník) </w:t>
      </w:r>
      <w:r>
        <w:rPr>
          <w:rFonts w:ascii="Cambria" w:hAnsi="Cambria"/>
        </w:rPr>
        <w:t xml:space="preserve">má s ohledem na svůj poměr </w:t>
      </w:r>
      <w:r w:rsidR="000E0EF2">
        <w:rPr>
          <w:rFonts w:ascii="Cambria" w:hAnsi="Cambria"/>
        </w:rPr>
        <w:t xml:space="preserve">(vztah) </w:t>
      </w:r>
      <w:r>
        <w:rPr>
          <w:rFonts w:ascii="Cambria" w:hAnsi="Cambria"/>
        </w:rPr>
        <w:t xml:space="preserve">k řešené věci, k účastníkům (členům rodiny) nebo jejich zástupcům takový zájem na výsledku, pro který lze pochybovat o její nepodjatosti.  </w:t>
      </w:r>
    </w:p>
    <w:p w:rsidR="00C910E6" w:rsidRDefault="00C910E6">
      <w:pPr>
        <w:pStyle w:val="Standard"/>
        <w:jc w:val="both"/>
        <w:rPr>
          <w:rFonts w:ascii="Cambria" w:hAnsi="Cambria"/>
        </w:rPr>
      </w:pPr>
      <w:r>
        <w:rPr>
          <w:rFonts w:ascii="Cambria" w:hAnsi="Cambria"/>
        </w:rPr>
        <w:t xml:space="preserve">Např. pokud se matka dítěte domnívá, že pracovník OSPOD nebude jednat nestranně, protože se zná s rodiči otce dítěte. </w:t>
      </w:r>
    </w:p>
    <w:p w:rsidR="00C910E6" w:rsidRPr="00C910E6" w:rsidRDefault="00C910E6">
      <w:pPr>
        <w:pStyle w:val="Standard"/>
        <w:jc w:val="both"/>
        <w:rPr>
          <w:rFonts w:ascii="Cambria" w:hAnsi="Cambria"/>
        </w:rPr>
      </w:pPr>
      <w:r>
        <w:rPr>
          <w:rFonts w:ascii="Cambria" w:hAnsi="Cambria"/>
        </w:rPr>
        <w:t>Námitku posuzuje nadřízený pracovníka (vedoucí OSPOD). Pokud dojde</w:t>
      </w:r>
      <w:r w:rsidR="000E0EF2">
        <w:rPr>
          <w:rFonts w:ascii="Cambria" w:hAnsi="Cambria"/>
        </w:rPr>
        <w:t xml:space="preserve"> k závěru, že pracovník je podja</w:t>
      </w:r>
      <w:r>
        <w:rPr>
          <w:rFonts w:ascii="Cambria" w:hAnsi="Cambria"/>
        </w:rPr>
        <w:t xml:space="preserve">tý, </w:t>
      </w:r>
      <w:r w:rsidR="000E0EF2">
        <w:rPr>
          <w:rFonts w:ascii="Cambria" w:hAnsi="Cambria"/>
        </w:rPr>
        <w:t xml:space="preserve">stanoví jiného </w:t>
      </w:r>
      <w:r>
        <w:rPr>
          <w:rFonts w:ascii="Cambria" w:hAnsi="Cambria"/>
        </w:rPr>
        <w:t>pracovník</w:t>
      </w:r>
      <w:r w:rsidR="000E0EF2">
        <w:rPr>
          <w:rFonts w:ascii="Cambria" w:hAnsi="Cambria"/>
        </w:rPr>
        <w:t>a</w:t>
      </w:r>
      <w:r>
        <w:rPr>
          <w:rFonts w:ascii="Cambria" w:hAnsi="Cambria"/>
        </w:rPr>
        <w:t xml:space="preserve"> pro spolupráci s rodinou.</w:t>
      </w:r>
    </w:p>
    <w:p w:rsidR="00420DBB" w:rsidRDefault="00420DBB">
      <w:pPr>
        <w:pStyle w:val="Standard"/>
        <w:rPr>
          <w:rFonts w:ascii="Cambria" w:hAnsi="Cambria"/>
          <w:b/>
          <w:u w:val="single"/>
        </w:rPr>
      </w:pPr>
    </w:p>
    <w:p w:rsidR="001E235B" w:rsidRDefault="001E235B" w:rsidP="00420DBB">
      <w:pPr>
        <w:pStyle w:val="Standard"/>
        <w:spacing w:after="160" w:line="259" w:lineRule="atLeast"/>
        <w:jc w:val="both"/>
        <w:rPr>
          <w:rFonts w:ascii="Cambria" w:hAnsi="Cambria"/>
          <w:b/>
          <w:u w:val="single"/>
        </w:rPr>
      </w:pPr>
    </w:p>
    <w:p w:rsidR="00420DBB" w:rsidRPr="00420DBB" w:rsidRDefault="00420DBB" w:rsidP="00420DBB">
      <w:pPr>
        <w:pStyle w:val="Standard"/>
        <w:spacing w:after="160" w:line="259" w:lineRule="atLeast"/>
        <w:jc w:val="both"/>
        <w:rPr>
          <w:rFonts w:ascii="Cambria" w:hAnsi="Cambria"/>
        </w:rPr>
      </w:pPr>
      <w:r w:rsidRPr="00420DBB">
        <w:rPr>
          <w:rFonts w:ascii="Cambria" w:hAnsi="Cambria"/>
          <w:b/>
          <w:u w:val="single"/>
        </w:rPr>
        <w:t>Stížnost</w:t>
      </w:r>
      <w:r w:rsidRPr="00641B9F">
        <w:rPr>
          <w:rFonts w:ascii="Cambria" w:hAnsi="Cambria"/>
        </w:rPr>
        <w:t xml:space="preserve"> je OSPOD Kralovice chápána jako podn</w:t>
      </w:r>
      <w:r w:rsidRPr="00641B9F">
        <w:rPr>
          <w:rFonts w:ascii="Cambria" w:hAnsi="Cambria"/>
          <w:lang w:val="cs-CZ"/>
        </w:rPr>
        <w:t>ět pro zlepšení (ověření) kvality poskytování sociálně - právní ochrany.</w:t>
      </w:r>
    </w:p>
    <w:p w:rsidR="00420DBB" w:rsidRDefault="00420DBB">
      <w:pPr>
        <w:pStyle w:val="Standard"/>
        <w:rPr>
          <w:rFonts w:ascii="Cambria" w:hAnsi="Cambria"/>
          <w:b/>
          <w:u w:val="single"/>
        </w:rPr>
      </w:pPr>
    </w:p>
    <w:p w:rsidR="00420DBB" w:rsidRPr="00B02095" w:rsidRDefault="00420DBB" w:rsidP="00420DBB">
      <w:pPr>
        <w:rPr>
          <w:b/>
        </w:rPr>
      </w:pPr>
      <w:r>
        <w:rPr>
          <w:b/>
        </w:rPr>
        <w:t>PODÁNÍ STÍŽNOSTI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3"/>
        <w:gridCol w:w="5775"/>
      </w:tblGrid>
      <w:tr w:rsidR="00420DBB" w:rsidTr="00654023">
        <w:trPr>
          <w:trHeight w:val="1112"/>
        </w:trPr>
        <w:tc>
          <w:tcPr>
            <w:tcW w:w="2633" w:type="dxa"/>
          </w:tcPr>
          <w:p w:rsidR="00420DBB" w:rsidRDefault="00420DBB" w:rsidP="00654023">
            <w:pPr>
              <w:ind w:left="-98"/>
            </w:pPr>
          </w:p>
          <w:p w:rsidR="00420DBB" w:rsidRDefault="00420DBB" w:rsidP="00654023">
            <w:r w:rsidRPr="00B02095">
              <w:rPr>
                <w:b/>
              </w:rPr>
              <w:t>KDO</w:t>
            </w:r>
            <w:r>
              <w:t xml:space="preserve"> může podat stížnost?</w:t>
            </w:r>
          </w:p>
        </w:tc>
        <w:tc>
          <w:tcPr>
            <w:tcW w:w="5775" w:type="dxa"/>
            <w:shd w:val="clear" w:color="auto" w:fill="auto"/>
          </w:tcPr>
          <w:p w:rsidR="00420DBB" w:rsidRDefault="00420DBB" w:rsidP="00420DBB">
            <w:pPr>
              <w:pStyle w:val="Odstavecseseznamem"/>
              <w:widowControl/>
              <w:numPr>
                <w:ilvl w:val="0"/>
                <w:numId w:val="26"/>
              </w:numPr>
              <w:suppressAutoHyphens w:val="0"/>
              <w:autoSpaceDN/>
              <w:spacing w:after="160" w:line="259" w:lineRule="auto"/>
              <w:contextualSpacing/>
              <w:textAlignment w:val="auto"/>
            </w:pPr>
            <w:r>
              <w:t>dítě</w:t>
            </w:r>
          </w:p>
          <w:p w:rsidR="00420DBB" w:rsidRDefault="00420DBB" w:rsidP="00420DBB">
            <w:pPr>
              <w:pStyle w:val="Odstavecseseznamem"/>
              <w:widowControl/>
              <w:numPr>
                <w:ilvl w:val="0"/>
                <w:numId w:val="26"/>
              </w:numPr>
              <w:suppressAutoHyphens w:val="0"/>
              <w:autoSpaceDN/>
              <w:spacing w:after="160" w:line="259" w:lineRule="auto"/>
              <w:contextualSpacing/>
              <w:textAlignment w:val="auto"/>
            </w:pPr>
            <w:r>
              <w:t>rodič</w:t>
            </w:r>
          </w:p>
          <w:p w:rsidR="00420DBB" w:rsidRDefault="00420DBB" w:rsidP="00420DBB">
            <w:pPr>
              <w:pStyle w:val="Odstavecseseznamem"/>
              <w:widowControl/>
              <w:numPr>
                <w:ilvl w:val="0"/>
                <w:numId w:val="26"/>
              </w:numPr>
              <w:suppressAutoHyphens w:val="0"/>
              <w:autoSpaceDN/>
              <w:spacing w:after="160" w:line="259" w:lineRule="auto"/>
              <w:contextualSpacing/>
              <w:textAlignment w:val="auto"/>
            </w:pPr>
            <w:r>
              <w:t>zákonný zástupce</w:t>
            </w:r>
          </w:p>
          <w:p w:rsidR="00420DBB" w:rsidRDefault="00420DBB" w:rsidP="00420DBB">
            <w:pPr>
              <w:pStyle w:val="Odstavecseseznamem"/>
              <w:widowControl/>
              <w:numPr>
                <w:ilvl w:val="0"/>
                <w:numId w:val="26"/>
              </w:numPr>
              <w:suppressAutoHyphens w:val="0"/>
              <w:autoSpaceDN/>
              <w:spacing w:after="160" w:line="259" w:lineRule="auto"/>
              <w:contextualSpacing/>
              <w:textAlignment w:val="auto"/>
            </w:pPr>
            <w:r>
              <w:t>osoba pečující</w:t>
            </w:r>
          </w:p>
          <w:p w:rsidR="00420DBB" w:rsidRDefault="00420DBB" w:rsidP="00420DBB">
            <w:pPr>
              <w:pStyle w:val="Odstavecseseznamem"/>
              <w:widowControl/>
              <w:numPr>
                <w:ilvl w:val="0"/>
                <w:numId w:val="26"/>
              </w:numPr>
              <w:suppressAutoHyphens w:val="0"/>
              <w:autoSpaceDN/>
              <w:spacing w:after="160" w:line="259" w:lineRule="auto"/>
              <w:contextualSpacing/>
              <w:textAlignment w:val="auto"/>
            </w:pPr>
            <w:r>
              <w:t>veřejnost</w:t>
            </w:r>
          </w:p>
          <w:p w:rsidR="00420DBB" w:rsidRDefault="00420DBB" w:rsidP="00420DBB">
            <w:pPr>
              <w:pStyle w:val="Odstavecseseznamem"/>
              <w:widowControl/>
              <w:numPr>
                <w:ilvl w:val="0"/>
                <w:numId w:val="26"/>
              </w:numPr>
              <w:suppressAutoHyphens w:val="0"/>
              <w:autoSpaceDN/>
              <w:spacing w:after="160" w:line="259" w:lineRule="auto"/>
              <w:contextualSpacing/>
              <w:textAlignment w:val="auto"/>
            </w:pPr>
            <w:r>
              <w:t>instituce</w:t>
            </w:r>
          </w:p>
        </w:tc>
      </w:tr>
      <w:tr w:rsidR="00420DBB" w:rsidTr="00654023">
        <w:trPr>
          <w:trHeight w:val="1535"/>
        </w:trPr>
        <w:tc>
          <w:tcPr>
            <w:tcW w:w="2633" w:type="dxa"/>
          </w:tcPr>
          <w:p w:rsidR="00420DBB" w:rsidRDefault="00420DBB" w:rsidP="00654023">
            <w:pPr>
              <w:ind w:left="-98"/>
            </w:pPr>
            <w:r>
              <w:t xml:space="preserve">  </w:t>
            </w:r>
            <w:r w:rsidRPr="00B02095">
              <w:rPr>
                <w:b/>
              </w:rPr>
              <w:t>JAK</w:t>
            </w:r>
            <w:r>
              <w:t>OU FORMOU?</w:t>
            </w:r>
          </w:p>
        </w:tc>
        <w:tc>
          <w:tcPr>
            <w:tcW w:w="5775" w:type="dxa"/>
            <w:shd w:val="clear" w:color="auto" w:fill="auto"/>
          </w:tcPr>
          <w:p w:rsidR="00420DBB" w:rsidRDefault="00420DBB" w:rsidP="00420DBB">
            <w:pPr>
              <w:pStyle w:val="Odstavecseseznamem"/>
              <w:widowControl/>
              <w:numPr>
                <w:ilvl w:val="0"/>
                <w:numId w:val="27"/>
              </w:numPr>
              <w:suppressAutoHyphens w:val="0"/>
              <w:autoSpaceDN/>
              <w:spacing w:after="160" w:line="259" w:lineRule="auto"/>
              <w:contextualSpacing/>
              <w:textAlignment w:val="auto"/>
            </w:pPr>
            <w:r w:rsidRPr="00FA04DE">
              <w:rPr>
                <w:b/>
              </w:rPr>
              <w:t>ústně</w:t>
            </w:r>
            <w:r>
              <w:t>: u zaměstnance oddělení</w:t>
            </w:r>
          </w:p>
          <w:p w:rsidR="00420DBB" w:rsidRDefault="00420DBB" w:rsidP="00420DBB">
            <w:pPr>
              <w:pStyle w:val="Odstavecseseznamem"/>
              <w:widowControl/>
              <w:numPr>
                <w:ilvl w:val="0"/>
                <w:numId w:val="27"/>
              </w:numPr>
              <w:suppressAutoHyphens w:val="0"/>
              <w:autoSpaceDN/>
              <w:spacing w:after="160" w:line="259" w:lineRule="auto"/>
              <w:contextualSpacing/>
              <w:textAlignment w:val="auto"/>
            </w:pPr>
            <w:r w:rsidRPr="00FA04DE">
              <w:rPr>
                <w:b/>
              </w:rPr>
              <w:t>telefonicky</w:t>
            </w:r>
            <w:r>
              <w:t>: tel. 373 300 201</w:t>
            </w:r>
          </w:p>
          <w:p w:rsidR="00420DBB" w:rsidRDefault="00420DBB" w:rsidP="00420DBB">
            <w:pPr>
              <w:pStyle w:val="Odstavecseseznamem"/>
              <w:widowControl/>
              <w:numPr>
                <w:ilvl w:val="0"/>
                <w:numId w:val="27"/>
              </w:numPr>
              <w:suppressAutoHyphens w:val="0"/>
              <w:autoSpaceDN/>
              <w:spacing w:after="160" w:line="259" w:lineRule="auto"/>
              <w:contextualSpacing/>
              <w:textAlignment w:val="auto"/>
            </w:pPr>
            <w:r w:rsidRPr="00FA04DE">
              <w:rPr>
                <w:b/>
              </w:rPr>
              <w:t>poštou</w:t>
            </w:r>
            <w:r>
              <w:t>: MěÚ Kralovice, Manětínská 493, 331 41 Kralovice</w:t>
            </w:r>
          </w:p>
          <w:p w:rsidR="00420DBB" w:rsidRDefault="00420DBB" w:rsidP="00420DBB">
            <w:pPr>
              <w:pStyle w:val="Odstavecseseznamem"/>
              <w:widowControl/>
              <w:numPr>
                <w:ilvl w:val="0"/>
                <w:numId w:val="27"/>
              </w:numPr>
              <w:suppressAutoHyphens w:val="0"/>
              <w:autoSpaceDN/>
              <w:spacing w:after="160" w:line="259" w:lineRule="auto"/>
              <w:contextualSpacing/>
              <w:textAlignment w:val="auto"/>
            </w:pPr>
            <w:r w:rsidRPr="00FA04DE">
              <w:rPr>
                <w:b/>
              </w:rPr>
              <w:t>do schránky</w:t>
            </w:r>
            <w:r>
              <w:rPr>
                <w:b/>
              </w:rPr>
              <w:t>:</w:t>
            </w:r>
            <w:r>
              <w:t xml:space="preserve"> </w:t>
            </w:r>
            <w:r w:rsidRPr="00FA04DE">
              <w:t>na adrese</w:t>
            </w:r>
            <w:r>
              <w:t xml:space="preserve"> Markovat ř. 2, Kralovice (u vchodu do budovy úřadu)</w:t>
            </w:r>
          </w:p>
          <w:p w:rsidR="00420DBB" w:rsidRDefault="00420DBB" w:rsidP="00420DBB">
            <w:pPr>
              <w:pStyle w:val="Odstavecseseznamem"/>
              <w:widowControl/>
              <w:numPr>
                <w:ilvl w:val="0"/>
                <w:numId w:val="27"/>
              </w:numPr>
              <w:suppressAutoHyphens w:val="0"/>
              <w:autoSpaceDN/>
              <w:spacing w:after="160" w:line="259" w:lineRule="auto"/>
              <w:contextualSpacing/>
              <w:textAlignment w:val="auto"/>
            </w:pPr>
            <w:r w:rsidRPr="00FA04DE">
              <w:rPr>
                <w:b/>
              </w:rPr>
              <w:t>e-mailem</w:t>
            </w:r>
            <w:r>
              <w:t>: podatelna@kralovice.cz</w:t>
            </w:r>
          </w:p>
          <w:p w:rsidR="00420DBB" w:rsidRDefault="00420DBB" w:rsidP="00420DBB">
            <w:pPr>
              <w:pStyle w:val="Odstavecseseznamem"/>
              <w:widowControl/>
              <w:numPr>
                <w:ilvl w:val="0"/>
                <w:numId w:val="27"/>
              </w:numPr>
              <w:suppressAutoHyphens w:val="0"/>
              <w:autoSpaceDN/>
              <w:spacing w:after="160" w:line="259" w:lineRule="auto"/>
              <w:contextualSpacing/>
              <w:textAlignment w:val="auto"/>
            </w:pPr>
            <w:r w:rsidRPr="00FA04DE">
              <w:rPr>
                <w:b/>
              </w:rPr>
              <w:t>datovou schránkou</w:t>
            </w:r>
            <w:r>
              <w:t>: jidbxnx</w:t>
            </w:r>
          </w:p>
          <w:p w:rsidR="00420DBB" w:rsidRDefault="00420DBB" w:rsidP="00420DBB">
            <w:pPr>
              <w:pStyle w:val="Odstavecseseznamem"/>
              <w:widowControl/>
              <w:numPr>
                <w:ilvl w:val="0"/>
                <w:numId w:val="27"/>
              </w:numPr>
              <w:suppressAutoHyphens w:val="0"/>
              <w:autoSpaceDN/>
              <w:spacing w:after="160" w:line="259" w:lineRule="auto"/>
              <w:contextualSpacing/>
              <w:textAlignment w:val="auto"/>
            </w:pPr>
            <w:r w:rsidRPr="00FA04DE">
              <w:rPr>
                <w:b/>
              </w:rPr>
              <w:t>faxem</w:t>
            </w:r>
            <w:r>
              <w:t>: 373 300 212</w:t>
            </w:r>
          </w:p>
        </w:tc>
      </w:tr>
      <w:tr w:rsidR="00420DBB" w:rsidTr="00654023">
        <w:trPr>
          <w:trHeight w:val="513"/>
        </w:trPr>
        <w:tc>
          <w:tcPr>
            <w:tcW w:w="2633" w:type="dxa"/>
          </w:tcPr>
          <w:p w:rsidR="000D0C4A" w:rsidRDefault="00420DBB" w:rsidP="00654023">
            <w:pPr>
              <w:ind w:left="-98"/>
            </w:pPr>
            <w:r>
              <w:t xml:space="preserve">  </w:t>
            </w:r>
            <w:r w:rsidRPr="00574FDE">
              <w:rPr>
                <w:b/>
              </w:rPr>
              <w:t>KDO</w:t>
            </w:r>
            <w:r>
              <w:t xml:space="preserve"> odpovídá za </w:t>
            </w:r>
            <w:r w:rsidR="000D0C4A">
              <w:t xml:space="preserve">  </w:t>
            </w:r>
          </w:p>
          <w:p w:rsidR="00420DBB" w:rsidRDefault="000D0C4A" w:rsidP="00654023">
            <w:pPr>
              <w:ind w:left="-98"/>
            </w:pPr>
            <w:r>
              <w:rPr>
                <w:b/>
              </w:rPr>
              <w:t xml:space="preserve">  </w:t>
            </w:r>
            <w:r w:rsidR="00420DBB">
              <w:t>vyřízení</w:t>
            </w:r>
          </w:p>
        </w:tc>
        <w:tc>
          <w:tcPr>
            <w:tcW w:w="5775" w:type="dxa"/>
            <w:shd w:val="clear" w:color="auto" w:fill="auto"/>
          </w:tcPr>
          <w:p w:rsidR="00420DBB" w:rsidRPr="00574FDE" w:rsidRDefault="00420DBB" w:rsidP="00420DBB">
            <w:pPr>
              <w:pStyle w:val="Odstavecseseznamem"/>
              <w:widowControl/>
              <w:numPr>
                <w:ilvl w:val="0"/>
                <w:numId w:val="27"/>
              </w:numPr>
              <w:suppressAutoHyphens w:val="0"/>
              <w:autoSpaceDN/>
              <w:spacing w:after="160" w:line="259" w:lineRule="auto"/>
              <w:contextualSpacing/>
              <w:textAlignment w:val="auto"/>
            </w:pPr>
            <w:r w:rsidRPr="00574FDE">
              <w:t>vedoucí odboru</w:t>
            </w:r>
          </w:p>
        </w:tc>
      </w:tr>
    </w:tbl>
    <w:p w:rsidR="0020068A" w:rsidRPr="00641B9F" w:rsidRDefault="0020068A">
      <w:pPr>
        <w:pStyle w:val="Standard"/>
        <w:jc w:val="both"/>
        <w:rPr>
          <w:rFonts w:ascii="Cambria" w:hAnsi="Cambria"/>
          <w:u w:val="single"/>
        </w:rPr>
      </w:pPr>
    </w:p>
    <w:p w:rsidR="0020068A" w:rsidRPr="00641B9F" w:rsidRDefault="005A1CF8" w:rsidP="0027265C">
      <w:pPr>
        <w:pStyle w:val="Standard"/>
        <w:numPr>
          <w:ilvl w:val="0"/>
          <w:numId w:val="27"/>
        </w:numPr>
        <w:ind w:left="0"/>
        <w:jc w:val="both"/>
        <w:rPr>
          <w:rFonts w:ascii="Cambria" w:hAnsi="Cambria"/>
        </w:rPr>
      </w:pPr>
      <w:r w:rsidRPr="00641B9F">
        <w:rPr>
          <w:rFonts w:ascii="Cambria" w:hAnsi="Cambria"/>
        </w:rPr>
        <w:t>Stížnost je podání, kterým je projevena nespokojenost nebo upozorn</w:t>
      </w:r>
      <w:r w:rsidRPr="00641B9F">
        <w:rPr>
          <w:rFonts w:ascii="Cambria" w:hAnsi="Cambria"/>
          <w:lang w:val="cs-CZ"/>
        </w:rPr>
        <w:t>ění na nedostatky a závady a je projevem snahy domoci se nápravy nebo ochrany práv nebo individuálních oprávněných zájmů.</w:t>
      </w:r>
    </w:p>
    <w:p w:rsidR="0020068A" w:rsidRPr="00641B9F" w:rsidRDefault="005A1CF8" w:rsidP="0027265C">
      <w:pPr>
        <w:pStyle w:val="Standard"/>
        <w:numPr>
          <w:ilvl w:val="0"/>
          <w:numId w:val="27"/>
        </w:numPr>
        <w:ind w:left="0"/>
        <w:jc w:val="both"/>
        <w:rPr>
          <w:rFonts w:ascii="Cambria" w:hAnsi="Cambria"/>
        </w:rPr>
      </w:pPr>
      <w:r w:rsidRPr="00641B9F">
        <w:rPr>
          <w:rFonts w:ascii="Cambria" w:hAnsi="Cambria"/>
        </w:rPr>
        <w:t>Stížnost m</w:t>
      </w:r>
      <w:r w:rsidRPr="00641B9F">
        <w:rPr>
          <w:rFonts w:ascii="Cambria" w:hAnsi="Cambria"/>
          <w:lang w:val="cs-CZ"/>
        </w:rPr>
        <w:t>ůže podat fyzická nebo právnická osoba. Může být podána písemně, ústně nebo v elektronické podobě prostřednictvím e-podatelny, datové schránky, e – mailem nebo faxem.</w:t>
      </w:r>
    </w:p>
    <w:p w:rsidR="0020068A" w:rsidRPr="00641B9F" w:rsidRDefault="005A1CF8" w:rsidP="0027265C">
      <w:pPr>
        <w:pStyle w:val="Standard"/>
        <w:numPr>
          <w:ilvl w:val="0"/>
          <w:numId w:val="27"/>
        </w:numPr>
        <w:ind w:left="0"/>
        <w:jc w:val="both"/>
        <w:rPr>
          <w:rFonts w:ascii="Cambria" w:hAnsi="Cambria"/>
        </w:rPr>
      </w:pPr>
      <w:r w:rsidRPr="00641B9F">
        <w:rPr>
          <w:rFonts w:ascii="Cambria" w:hAnsi="Cambria"/>
        </w:rPr>
        <w:t xml:space="preserve">Písemná stížnost musí být </w:t>
      </w:r>
      <w:r w:rsidRPr="00641B9F">
        <w:rPr>
          <w:rFonts w:ascii="Cambria" w:hAnsi="Cambria"/>
          <w:lang w:val="cs-CZ"/>
        </w:rPr>
        <w:t>čitelná, musí být zřejmé, čeho se týká a co se navrhuje. Musí být uvedeno jméno, příjmení, místo trvalého pobytu nebo doručovací adresa stěžovatele (název, IČO, sídlo nebo doručovací adresa v případě podání právnické osoby). Měla by obsahovat odbor úřadu, kterému je směrována a podpis stěžovatele.</w:t>
      </w:r>
    </w:p>
    <w:p w:rsidR="0020068A" w:rsidRPr="00641B9F" w:rsidRDefault="005A1CF8" w:rsidP="0027265C">
      <w:pPr>
        <w:pStyle w:val="Standard"/>
        <w:numPr>
          <w:ilvl w:val="0"/>
          <w:numId w:val="27"/>
        </w:numPr>
        <w:ind w:left="0"/>
        <w:jc w:val="both"/>
        <w:rPr>
          <w:rFonts w:ascii="Cambria" w:hAnsi="Cambria"/>
        </w:rPr>
      </w:pPr>
      <w:r w:rsidRPr="00641B9F">
        <w:rPr>
          <w:rFonts w:ascii="Cambria" w:hAnsi="Cambria"/>
        </w:rPr>
        <w:t>V p</w:t>
      </w:r>
      <w:r w:rsidRPr="00641B9F">
        <w:rPr>
          <w:rFonts w:ascii="Cambria" w:hAnsi="Cambria"/>
          <w:lang w:val="cs-CZ"/>
        </w:rPr>
        <w:t>řípadě ústního podání stížnosti sepíše příjemce se stěžovatelem písemný záznam o podání stížnosti. Záznam musí být sepsán ve dvou vyhotoveních.</w:t>
      </w:r>
    </w:p>
    <w:p w:rsidR="0020068A" w:rsidRPr="00641B9F" w:rsidRDefault="005A1CF8" w:rsidP="0027265C">
      <w:pPr>
        <w:pStyle w:val="Standard"/>
        <w:numPr>
          <w:ilvl w:val="0"/>
          <w:numId w:val="27"/>
        </w:numPr>
        <w:ind w:left="0"/>
        <w:jc w:val="both"/>
        <w:rPr>
          <w:rFonts w:ascii="Cambria" w:hAnsi="Cambria"/>
        </w:rPr>
      </w:pPr>
      <w:r w:rsidRPr="00641B9F">
        <w:rPr>
          <w:rFonts w:ascii="Cambria" w:hAnsi="Cambria"/>
        </w:rPr>
        <w:t>Telefonická stížnost je vy</w:t>
      </w:r>
      <w:r w:rsidRPr="00641B9F">
        <w:rPr>
          <w:rFonts w:ascii="Cambria" w:hAnsi="Cambria"/>
          <w:lang w:val="cs-CZ"/>
        </w:rPr>
        <w:t>řízena podle povahy buď vysvětlením, nebo sdělením, aby byla podána písemná stížnost, anebo je domluven termín osobní schůzky.</w:t>
      </w:r>
    </w:p>
    <w:p w:rsidR="0020068A" w:rsidRPr="00641B9F" w:rsidRDefault="005A1CF8" w:rsidP="0027265C">
      <w:pPr>
        <w:pStyle w:val="Standard"/>
        <w:numPr>
          <w:ilvl w:val="0"/>
          <w:numId w:val="27"/>
        </w:numPr>
        <w:ind w:left="0"/>
        <w:jc w:val="both"/>
        <w:rPr>
          <w:rFonts w:ascii="Cambria" w:hAnsi="Cambria"/>
        </w:rPr>
      </w:pPr>
      <w:r w:rsidRPr="00641B9F">
        <w:rPr>
          <w:rFonts w:ascii="Cambria" w:hAnsi="Cambria"/>
        </w:rPr>
        <w:t>Anonymní stížnosti jsou dle sm</w:t>
      </w:r>
      <w:r w:rsidRPr="00641B9F">
        <w:rPr>
          <w:rFonts w:ascii="Cambria" w:hAnsi="Cambria"/>
          <w:lang w:val="cs-CZ"/>
        </w:rPr>
        <w:t>ěrnice MěÚ Kralovice vedeny v centrální evidenci stížnosti, ale dále nejsou prošetřovány. Pro zlepšení/ověření kvality práce sociálně právní ochrany dětí však může vedoucí odboru ověřit i obsah anonymní stížnosti.</w:t>
      </w:r>
    </w:p>
    <w:p w:rsidR="0020068A" w:rsidRPr="00641B9F" w:rsidRDefault="005A1CF8" w:rsidP="0027265C">
      <w:pPr>
        <w:pStyle w:val="Standard"/>
        <w:numPr>
          <w:ilvl w:val="0"/>
          <w:numId w:val="27"/>
        </w:numPr>
        <w:ind w:left="0"/>
        <w:jc w:val="both"/>
        <w:rPr>
          <w:rFonts w:ascii="Cambria" w:hAnsi="Cambria"/>
        </w:rPr>
      </w:pPr>
      <w:r w:rsidRPr="00641B9F">
        <w:rPr>
          <w:rFonts w:ascii="Cambria" w:hAnsi="Cambria"/>
        </w:rPr>
        <w:t>Zda se jedná o stížnost, je posuzováno podle obsahu podání, nikoli podle jeho názvu. P</w:t>
      </w:r>
      <w:r w:rsidRPr="00641B9F">
        <w:rPr>
          <w:rFonts w:ascii="Cambria" w:hAnsi="Cambria"/>
          <w:lang w:val="cs-CZ"/>
        </w:rPr>
        <w:t>ři pochybnostech, zda se jedná o stížnost, rozhodne o tomto tajemník úřadu.</w:t>
      </w:r>
    </w:p>
    <w:p w:rsidR="0020068A" w:rsidRPr="00641B9F" w:rsidRDefault="005A1CF8" w:rsidP="0027265C">
      <w:pPr>
        <w:pStyle w:val="Standard"/>
        <w:numPr>
          <w:ilvl w:val="0"/>
          <w:numId w:val="27"/>
        </w:numPr>
        <w:ind w:left="0"/>
        <w:jc w:val="both"/>
        <w:rPr>
          <w:rFonts w:ascii="Cambria" w:hAnsi="Cambria"/>
        </w:rPr>
      </w:pPr>
      <w:r w:rsidRPr="00641B9F">
        <w:rPr>
          <w:rFonts w:ascii="Cambria" w:hAnsi="Cambria"/>
        </w:rPr>
        <w:t>Je nep</w:t>
      </w:r>
      <w:r w:rsidRPr="00641B9F">
        <w:rPr>
          <w:rFonts w:ascii="Cambria" w:hAnsi="Cambria"/>
          <w:lang w:val="cs-CZ"/>
        </w:rPr>
        <w:t>řípustné, aby stížnost vyřizovaly osoby, proti kterým stížnost směřuje.</w:t>
      </w:r>
    </w:p>
    <w:p w:rsidR="0020068A" w:rsidRPr="00641B9F" w:rsidRDefault="005A1CF8" w:rsidP="0027265C">
      <w:pPr>
        <w:pStyle w:val="Standard"/>
        <w:numPr>
          <w:ilvl w:val="0"/>
          <w:numId w:val="27"/>
        </w:numPr>
        <w:ind w:left="0"/>
        <w:jc w:val="both"/>
        <w:rPr>
          <w:rFonts w:ascii="Cambria" w:hAnsi="Cambria"/>
        </w:rPr>
      </w:pPr>
      <w:r w:rsidRPr="00641B9F">
        <w:rPr>
          <w:rFonts w:ascii="Cambria" w:hAnsi="Cambria"/>
        </w:rPr>
        <w:t>Stížnost musí být vy</w:t>
      </w:r>
      <w:r w:rsidRPr="00641B9F">
        <w:rPr>
          <w:rFonts w:ascii="Cambria" w:hAnsi="Cambria"/>
          <w:lang w:val="cs-CZ"/>
        </w:rPr>
        <w:t>řízena do 30ti dnů.</w:t>
      </w:r>
    </w:p>
    <w:p w:rsidR="0020068A" w:rsidRPr="00641B9F" w:rsidRDefault="005A1CF8" w:rsidP="0027265C">
      <w:pPr>
        <w:pStyle w:val="Standard"/>
        <w:numPr>
          <w:ilvl w:val="0"/>
          <w:numId w:val="27"/>
        </w:numPr>
        <w:ind w:left="0"/>
        <w:jc w:val="both"/>
        <w:rPr>
          <w:rFonts w:ascii="Cambria" w:hAnsi="Cambria"/>
        </w:rPr>
      </w:pPr>
      <w:r w:rsidRPr="00641B9F">
        <w:rPr>
          <w:rFonts w:ascii="Cambria" w:hAnsi="Cambria"/>
        </w:rPr>
        <w:t>Opakuje- li st</w:t>
      </w:r>
      <w:r w:rsidRPr="00641B9F">
        <w:rPr>
          <w:rFonts w:ascii="Cambria" w:hAnsi="Cambria"/>
          <w:lang w:val="cs-CZ"/>
        </w:rPr>
        <w:t>ěžovatel stížnost, je posouzeno, zda byla předchozí stížnost správně vyřízena. Pokud nová stížnost neobsahuje nové skutečnosti, je stěžovatel vyrozuměn, že podání nebude opakovaně šetřeno a stížnost je odložena. Pokud stížnost obsahuje nové skutečnosti, bude opět prošetřena.</w:t>
      </w:r>
    </w:p>
    <w:p w:rsidR="00D76438" w:rsidRPr="0027265C" w:rsidRDefault="005A1CF8" w:rsidP="0027265C">
      <w:pPr>
        <w:pStyle w:val="Standard"/>
        <w:numPr>
          <w:ilvl w:val="0"/>
          <w:numId w:val="27"/>
        </w:numPr>
        <w:ind w:left="0"/>
        <w:jc w:val="both"/>
        <w:rPr>
          <w:rFonts w:ascii="Cambria" w:hAnsi="Cambria"/>
          <w:lang w:val="cs-CZ"/>
        </w:rPr>
      </w:pPr>
      <w:r w:rsidRPr="00641B9F">
        <w:rPr>
          <w:rFonts w:ascii="Cambria" w:hAnsi="Cambria"/>
        </w:rPr>
        <w:t>Pokud má st</w:t>
      </w:r>
      <w:r w:rsidRPr="00641B9F">
        <w:rPr>
          <w:rFonts w:ascii="Cambria" w:hAnsi="Cambria"/>
          <w:lang w:val="cs-CZ"/>
        </w:rPr>
        <w:t>ěžovatel za to, že stížnost nebyla řádně vyřízena, může požádat nadřízený správní orgán o přešetření způsobu vyřízení stížnosti.</w:t>
      </w:r>
    </w:p>
    <w:p w:rsidR="00D91CC0" w:rsidRPr="00641B9F" w:rsidRDefault="000B772E" w:rsidP="009F58BD">
      <w:pPr>
        <w:pStyle w:val="Standard"/>
        <w:jc w:val="both"/>
        <w:rPr>
          <w:rFonts w:ascii="Cambria" w:hAnsi="Cambria"/>
          <w:b/>
        </w:rPr>
      </w:pPr>
      <w:r w:rsidRPr="00641B9F">
        <w:rPr>
          <w:rFonts w:ascii="Cambria" w:hAnsi="Cambria"/>
          <w:b/>
        </w:rPr>
        <w:t>Podrobné i</w:t>
      </w:r>
      <w:r w:rsidR="00D91CC0" w:rsidRPr="00641B9F">
        <w:rPr>
          <w:rFonts w:ascii="Cambria" w:hAnsi="Cambria"/>
          <w:b/>
        </w:rPr>
        <w:t xml:space="preserve">nformace o rozsahu činnosti a </w:t>
      </w:r>
      <w:r w:rsidRPr="00641B9F">
        <w:rPr>
          <w:rFonts w:ascii="Cambria" w:hAnsi="Cambria"/>
          <w:b/>
        </w:rPr>
        <w:t xml:space="preserve">postupech OSPOD jsou </w:t>
      </w:r>
      <w:r w:rsidR="00D91CC0" w:rsidRPr="00641B9F">
        <w:rPr>
          <w:rFonts w:ascii="Cambria" w:hAnsi="Cambria"/>
          <w:b/>
        </w:rPr>
        <w:t>zpracovány ve Standardech kvality výkonu sociální – právní ochrany dětí, dostupných k nahlédnutí v kanceláři vedoucí odboru OSVaZ MěÚ Kralovice.</w:t>
      </w:r>
      <w:r w:rsidRPr="00641B9F">
        <w:rPr>
          <w:rFonts w:ascii="Cambria" w:hAnsi="Cambria"/>
          <w:b/>
        </w:rPr>
        <w:t xml:space="preserve"> </w:t>
      </w:r>
    </w:p>
    <w:p w:rsidR="000B772E" w:rsidRDefault="000B772E" w:rsidP="00D91CC0">
      <w:pPr>
        <w:pStyle w:val="Standard"/>
        <w:rPr>
          <w:rFonts w:ascii="Cambria" w:hAnsi="Cambria"/>
          <w:b/>
        </w:rPr>
      </w:pPr>
    </w:p>
    <w:p w:rsidR="0027265C" w:rsidRDefault="0027265C" w:rsidP="00D91CC0">
      <w:pPr>
        <w:pStyle w:val="Standard"/>
        <w:rPr>
          <w:rFonts w:ascii="Cambria" w:hAnsi="Cambria"/>
          <w:b/>
        </w:rPr>
      </w:pPr>
    </w:p>
    <w:p w:rsidR="0027265C" w:rsidRDefault="0027265C" w:rsidP="00D91CC0">
      <w:pPr>
        <w:pStyle w:val="Standard"/>
        <w:rPr>
          <w:rFonts w:ascii="Cambria" w:hAnsi="Cambria"/>
          <w:b/>
        </w:rPr>
      </w:pPr>
    </w:p>
    <w:p w:rsidR="0027265C" w:rsidRDefault="0027265C" w:rsidP="00D91CC0">
      <w:pPr>
        <w:pStyle w:val="Standard"/>
        <w:rPr>
          <w:rFonts w:ascii="Cambria" w:hAnsi="Cambria"/>
          <w:b/>
        </w:rPr>
      </w:pPr>
    </w:p>
    <w:p w:rsidR="0027265C" w:rsidRPr="00641B9F" w:rsidRDefault="0027265C" w:rsidP="00D91CC0">
      <w:pPr>
        <w:pStyle w:val="Standard"/>
        <w:rPr>
          <w:rFonts w:ascii="Cambria" w:hAnsi="Cambria"/>
          <w:b/>
        </w:rPr>
      </w:pPr>
    </w:p>
    <w:p w:rsidR="0020068A" w:rsidRDefault="0020068A">
      <w:pPr>
        <w:pStyle w:val="Standard"/>
        <w:rPr>
          <w:u w:val="single"/>
        </w:rPr>
      </w:pPr>
    </w:p>
    <w:p w:rsidR="0020068A" w:rsidRDefault="00D91CC0" w:rsidP="00C910E6">
      <w:pPr>
        <w:pStyle w:val="Standard"/>
        <w:jc w:val="center"/>
        <w:rPr>
          <w:u w:val="single"/>
        </w:rPr>
      </w:pPr>
      <w:r w:rsidRPr="00D91CC0">
        <w:rPr>
          <w:noProof/>
          <w:lang w:val="cs-CZ" w:eastAsia="cs-CZ" w:bidi="ar-SA"/>
        </w:rPr>
        <w:drawing>
          <wp:inline distT="0" distB="0" distL="0" distR="0" wp14:anchorId="6F1090A5" wp14:editId="698A0E56">
            <wp:extent cx="3455988" cy="3429606"/>
            <wp:effectExtent l="0" t="0" r="0" b="0"/>
            <wp:docPr id="3" name="Obrázek 3" descr="C:\Users\Janouskova\Pictures\letáček pro dospěl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ouskova\Pictures\letáček pro dospělé.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3383" cy="3526257"/>
                    </a:xfrm>
                    <a:prstGeom prst="rect">
                      <a:avLst/>
                    </a:prstGeom>
                    <a:noFill/>
                    <a:ln>
                      <a:noFill/>
                    </a:ln>
                  </pic:spPr>
                </pic:pic>
              </a:graphicData>
            </a:graphic>
          </wp:inline>
        </w:drawing>
      </w:r>
    </w:p>
    <w:p w:rsidR="0020068A" w:rsidRDefault="0020068A" w:rsidP="00D91CC0">
      <w:pPr>
        <w:pStyle w:val="Standard"/>
        <w:jc w:val="center"/>
        <w:rPr>
          <w:u w:val="single"/>
        </w:rPr>
      </w:pPr>
    </w:p>
    <w:p w:rsidR="0020068A" w:rsidRDefault="00F40C0E">
      <w:pPr>
        <w:pStyle w:val="Standard"/>
      </w:pPr>
      <w:hyperlink r:id="rId9" w:history="1"/>
    </w:p>
    <w:sectPr w:rsidR="0020068A" w:rsidSect="001E235B">
      <w:pgSz w:w="11906" w:h="16838"/>
      <w:pgMar w:top="1418" w:right="1134" w:bottom="56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81A" w:rsidRDefault="005A1CF8">
      <w:r>
        <w:separator/>
      </w:r>
    </w:p>
  </w:endnote>
  <w:endnote w:type="continuationSeparator" w:id="0">
    <w:p w:rsidR="00BE081A" w:rsidRDefault="005A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charset w:val="02"/>
    <w:family w:val="auto"/>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81A" w:rsidRDefault="005A1CF8">
      <w:r>
        <w:rPr>
          <w:color w:val="000000"/>
        </w:rPr>
        <w:separator/>
      </w:r>
    </w:p>
  </w:footnote>
  <w:footnote w:type="continuationSeparator" w:id="0">
    <w:p w:rsidR="00BE081A" w:rsidRDefault="005A1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5DF"/>
    <w:multiLevelType w:val="multilevel"/>
    <w:tmpl w:val="D8BADFA0"/>
    <w:styleLink w:val="WW8Num2"/>
    <w:lvl w:ilvl="0">
      <w:numFmt w:val="bullet"/>
      <w:lvlText w:val=""/>
      <w:lvlJc w:val="left"/>
      <w:pPr>
        <w:ind w:left="720" w:hanging="360"/>
      </w:pPr>
      <w:rPr>
        <w:rFonts w:ascii="Symbol" w:hAnsi="Symbol" w:cs="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49544BC"/>
    <w:multiLevelType w:val="hybridMultilevel"/>
    <w:tmpl w:val="E954DE1A"/>
    <w:lvl w:ilvl="0" w:tplc="0405000B">
      <w:start w:val="1"/>
      <w:numFmt w:val="bullet"/>
      <w:lvlText w:val=""/>
      <w:lvlJc w:val="left"/>
      <w:pPr>
        <w:tabs>
          <w:tab w:val="num" w:pos="720"/>
        </w:tabs>
        <w:ind w:left="720" w:hanging="360"/>
      </w:pPr>
      <w:rPr>
        <w:rFonts w:ascii="Wingdings" w:hAnsi="Wingdings" w:cs="Wingdings" w:hint="default"/>
        <w:color w:val="auto"/>
        <w:sz w:val="48"/>
        <w:szCs w:val="48"/>
      </w:rPr>
    </w:lvl>
    <w:lvl w:ilvl="1" w:tplc="94FC20F0">
      <w:start w:val="1"/>
      <w:numFmt w:val="bullet"/>
      <w:lvlText w:val=""/>
      <w:lvlJc w:val="left"/>
      <w:pPr>
        <w:tabs>
          <w:tab w:val="num" w:pos="1440"/>
        </w:tabs>
        <w:ind w:left="1440" w:hanging="360"/>
      </w:pPr>
      <w:rPr>
        <w:rFonts w:ascii="Wingdings" w:hAnsi="Wingdings" w:cs="Wingdings" w:hint="default"/>
        <w:color w:val="FF0000"/>
        <w:sz w:val="48"/>
        <w:szCs w:val="48"/>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557325"/>
    <w:multiLevelType w:val="hybridMultilevel"/>
    <w:tmpl w:val="514A0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B55746"/>
    <w:multiLevelType w:val="multilevel"/>
    <w:tmpl w:val="E612F1F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4EF1DFD"/>
    <w:multiLevelType w:val="hybridMultilevel"/>
    <w:tmpl w:val="3F76F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FF2346"/>
    <w:multiLevelType w:val="multilevel"/>
    <w:tmpl w:val="D78E06A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7B73298"/>
    <w:multiLevelType w:val="multilevel"/>
    <w:tmpl w:val="4B7C65DA"/>
    <w:styleLink w:val="WW8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90E060E"/>
    <w:multiLevelType w:val="hybridMultilevel"/>
    <w:tmpl w:val="CF464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A04123"/>
    <w:multiLevelType w:val="hybridMultilevel"/>
    <w:tmpl w:val="E146D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4B67E8"/>
    <w:multiLevelType w:val="multilevel"/>
    <w:tmpl w:val="FA8450C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2FD295F"/>
    <w:multiLevelType w:val="hybridMultilevel"/>
    <w:tmpl w:val="AEDA5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D44E14"/>
    <w:multiLevelType w:val="hybridMultilevel"/>
    <w:tmpl w:val="35CE8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9D438D"/>
    <w:multiLevelType w:val="hybridMultilevel"/>
    <w:tmpl w:val="777424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231E30"/>
    <w:multiLevelType w:val="hybridMultilevel"/>
    <w:tmpl w:val="9F2AB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D145B3"/>
    <w:multiLevelType w:val="multilevel"/>
    <w:tmpl w:val="72D850C0"/>
    <w:styleLink w:val="WW8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DC81407"/>
    <w:multiLevelType w:val="multilevel"/>
    <w:tmpl w:val="0308AC90"/>
    <w:styleLink w:val="WW8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FCC6A41"/>
    <w:multiLevelType w:val="multilevel"/>
    <w:tmpl w:val="186ADAB2"/>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0B423E5"/>
    <w:multiLevelType w:val="multilevel"/>
    <w:tmpl w:val="A49EDA9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8CB0F5E"/>
    <w:multiLevelType w:val="hybridMultilevel"/>
    <w:tmpl w:val="88209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27543E"/>
    <w:multiLevelType w:val="multilevel"/>
    <w:tmpl w:val="263419D2"/>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E527124"/>
    <w:multiLevelType w:val="hybridMultilevel"/>
    <w:tmpl w:val="8D08028C"/>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5"/>
  </w:num>
  <w:num w:numId="3">
    <w:abstractNumId w:val="14"/>
  </w:num>
  <w:num w:numId="4">
    <w:abstractNumId w:val="6"/>
  </w:num>
  <w:num w:numId="5">
    <w:abstractNumId w:val="19"/>
  </w:num>
  <w:num w:numId="6">
    <w:abstractNumId w:val="0"/>
  </w:num>
  <w:num w:numId="7">
    <w:abstractNumId w:val="16"/>
  </w:num>
  <w:num w:numId="8">
    <w:abstractNumId w:val="5"/>
  </w:num>
  <w:num w:numId="9">
    <w:abstractNumId w:val="9"/>
  </w:num>
  <w:num w:numId="10">
    <w:abstractNumId w:val="3"/>
  </w:num>
  <w:num w:numId="11">
    <w:abstractNumId w:val="0"/>
  </w:num>
  <w:num w:numId="12">
    <w:abstractNumId w:val="6"/>
  </w:num>
  <w:num w:numId="13">
    <w:abstractNumId w:val="19"/>
  </w:num>
  <w:num w:numId="14">
    <w:abstractNumId w:val="16"/>
  </w:num>
  <w:num w:numId="15">
    <w:abstractNumId w:val="15"/>
  </w:num>
  <w:num w:numId="16">
    <w:abstractNumId w:val="14"/>
  </w:num>
  <w:num w:numId="17">
    <w:abstractNumId w:val="10"/>
  </w:num>
  <w:num w:numId="18">
    <w:abstractNumId w:val="1"/>
  </w:num>
  <w:num w:numId="19">
    <w:abstractNumId w:val="20"/>
  </w:num>
  <w:num w:numId="20">
    <w:abstractNumId w:val="4"/>
  </w:num>
  <w:num w:numId="21">
    <w:abstractNumId w:val="12"/>
  </w:num>
  <w:num w:numId="22">
    <w:abstractNumId w:val="7"/>
  </w:num>
  <w:num w:numId="23">
    <w:abstractNumId w:val="11"/>
  </w:num>
  <w:num w:numId="24">
    <w:abstractNumId w:val="18"/>
  </w:num>
  <w:num w:numId="25">
    <w:abstractNumId w:val="2"/>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8A"/>
    <w:rsid w:val="000B772E"/>
    <w:rsid w:val="000D0C4A"/>
    <w:rsid w:val="000E0EF2"/>
    <w:rsid w:val="00107FFB"/>
    <w:rsid w:val="001630C3"/>
    <w:rsid w:val="001E235B"/>
    <w:rsid w:val="0020068A"/>
    <w:rsid w:val="00201A3F"/>
    <w:rsid w:val="002020E6"/>
    <w:rsid w:val="0027265C"/>
    <w:rsid w:val="00420DBB"/>
    <w:rsid w:val="004E475E"/>
    <w:rsid w:val="005646F2"/>
    <w:rsid w:val="005A1CF8"/>
    <w:rsid w:val="005D17BB"/>
    <w:rsid w:val="006317F7"/>
    <w:rsid w:val="00641B9F"/>
    <w:rsid w:val="006C3B57"/>
    <w:rsid w:val="0070131C"/>
    <w:rsid w:val="00736C52"/>
    <w:rsid w:val="00777199"/>
    <w:rsid w:val="0091600C"/>
    <w:rsid w:val="009C366F"/>
    <w:rsid w:val="009F58BD"/>
    <w:rsid w:val="00AC2400"/>
    <w:rsid w:val="00BE081A"/>
    <w:rsid w:val="00BF3BBE"/>
    <w:rsid w:val="00C910E6"/>
    <w:rsid w:val="00D76438"/>
    <w:rsid w:val="00D91CC0"/>
    <w:rsid w:val="00DA4A5C"/>
    <w:rsid w:val="00F40C0E"/>
    <w:rsid w:val="00F87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FB150-6F70-46C7-B8A2-F9D5F563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cseseznamem">
    <w:name w:val="List Paragraph"/>
    <w:basedOn w:val="Standard"/>
    <w:uiPriority w:val="34"/>
    <w:qFormat/>
    <w:pPr>
      <w:ind w:left="720"/>
    </w:pPr>
    <w:rPr>
      <w:rFonts w:eastAsia="Calibri"/>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5z0">
    <w:name w:val="WW8Num5z0"/>
    <w:rPr>
      <w:rFonts w:ascii="Symbol" w:eastAsia="Symbol" w:hAnsi="Symbol" w:cs="Symbol"/>
    </w:rPr>
  </w:style>
  <w:style w:type="character" w:customStyle="1" w:styleId="WW8Num3z0">
    <w:name w:val="WW8Num3z0"/>
    <w:rPr>
      <w:rFonts w:ascii="Symbol" w:eastAsia="Symbol" w:hAnsi="Symbol" w:cs="Symbol"/>
    </w:rPr>
  </w:style>
  <w:style w:type="character" w:customStyle="1" w:styleId="WW8Num2z0">
    <w:name w:val="WW8Num2z0"/>
    <w:rPr>
      <w:rFonts w:ascii="Symbol" w:eastAsia="Symbol" w:hAnsi="Symbol" w:cs="Symbol"/>
      <w:color w:val="000000"/>
      <w:sz w:val="24"/>
      <w:szCs w:val="24"/>
    </w:rPr>
  </w:style>
  <w:style w:type="character" w:customStyle="1" w:styleId="WW8Num1z0">
    <w:name w:val="WW8Num1z0"/>
    <w:rPr>
      <w:rFonts w:ascii="Symbol" w:eastAsia="Symbol" w:hAnsi="Symbol" w:cs="Symbol"/>
    </w:rPr>
  </w:style>
  <w:style w:type="numbering" w:customStyle="1" w:styleId="WWNum1">
    <w:name w:val="WWNum1"/>
    <w:basedOn w:val="Bezseznamu"/>
    <w:pPr>
      <w:numPr>
        <w:numId w:val="1"/>
      </w:numPr>
    </w:pPr>
  </w:style>
  <w:style w:type="numbering" w:customStyle="1" w:styleId="WW8Num4">
    <w:name w:val="WW8Num4"/>
    <w:basedOn w:val="Bezseznamu"/>
    <w:pPr>
      <w:numPr>
        <w:numId w:val="2"/>
      </w:numPr>
    </w:pPr>
  </w:style>
  <w:style w:type="numbering" w:customStyle="1" w:styleId="WW8Num8">
    <w:name w:val="WW8Num8"/>
    <w:basedOn w:val="Bezseznamu"/>
    <w:pPr>
      <w:numPr>
        <w:numId w:val="3"/>
      </w:numPr>
    </w:pPr>
  </w:style>
  <w:style w:type="numbering" w:customStyle="1" w:styleId="WW8Num5">
    <w:name w:val="WW8Num5"/>
    <w:basedOn w:val="Bezseznamu"/>
    <w:pPr>
      <w:numPr>
        <w:numId w:val="4"/>
      </w:numPr>
    </w:pPr>
  </w:style>
  <w:style w:type="numbering" w:customStyle="1" w:styleId="WW8Num3">
    <w:name w:val="WW8Num3"/>
    <w:basedOn w:val="Bezseznamu"/>
    <w:pPr>
      <w:numPr>
        <w:numId w:val="5"/>
      </w:numPr>
    </w:pPr>
  </w:style>
  <w:style w:type="numbering" w:customStyle="1" w:styleId="WW8Num2">
    <w:name w:val="WW8Num2"/>
    <w:basedOn w:val="Bezseznamu"/>
    <w:pPr>
      <w:numPr>
        <w:numId w:val="6"/>
      </w:numPr>
    </w:pPr>
  </w:style>
  <w:style w:type="numbering" w:customStyle="1" w:styleId="WW8Num1">
    <w:name w:val="WW8Num1"/>
    <w:basedOn w:val="Bezseznamu"/>
    <w:pPr>
      <w:numPr>
        <w:numId w:val="7"/>
      </w:numPr>
    </w:pPr>
  </w:style>
  <w:style w:type="paragraph" w:styleId="Textbubliny">
    <w:name w:val="Balloon Text"/>
    <w:basedOn w:val="Normln"/>
    <w:link w:val="TextbublinyChar"/>
    <w:uiPriority w:val="99"/>
    <w:semiHidden/>
    <w:unhideWhenUsed/>
    <w:rsid w:val="001630C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3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odatelna@kral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zensky-kraj.cz/cs/clanek/elektronicky-katalog-poskytovatelu-socialnich-sluzeb"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1637</Words>
  <Characters>9660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Janouskova</dc:creator>
  <cp:lastModifiedBy>Janouskova</cp:lastModifiedBy>
  <cp:revision>19</cp:revision>
  <cp:lastPrinted>2018-04-11T06:28:00Z</cp:lastPrinted>
  <dcterms:created xsi:type="dcterms:W3CDTF">2018-04-10T07:29:00Z</dcterms:created>
  <dcterms:modified xsi:type="dcterms:W3CDTF">2018-04-11T06:28:00Z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