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13" w:rsidRDefault="00C76E13">
      <w:pPr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OTÁZKY A ODPOVĚDI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1) Jsou rodiče povinni spolupracovat s orgánem sociálně-právní ochrany dětí?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Ano, jedná se o zákonem stanovenou povinnost (zákon o sociálně-právní ochraně dětí).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2) Jaká je rodičovská odpovědnost rodiče, který nemá dítě ve své péči?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Práva a povinnosti rodičů vyplývající z rodičovské odpovědnosti jsou v každém případě stejné.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3) Jaká jsou práva a povinnosti k dětem v případě rozvodu manželství rodičů?</w:t>
      </w:r>
    </w:p>
    <w:p w:rsidR="00C76E13" w:rsidRDefault="00C76E13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rozhodnutím soudu o rozvodu manželství musí být upraveny poměry k nezletilým dětem – tj.. </w:t>
      </w:r>
      <w:proofErr w:type="gramStart"/>
      <w:r>
        <w:rPr>
          <w:rFonts w:ascii="Times New Roman" w:hAnsi="Times New Roman" w:cs="Times New Roman"/>
          <w:sz w:val="24"/>
          <w:szCs w:val="24"/>
        </w:rPr>
        <w:t>komu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dítě svěřeno do výchovy a jak bude každý z rodičů přispívat na jeho výživu. Jinak veškerá práva a povinnosti vyplývající z rodičovské zodpovědnosti zůstávají stejné.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4) Musí být dítě zastoupeno kolizním opatrovníkem v soudním řízení?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Ano, neboť se rozhoduje o věcech, při nichž by mohlo dojít ke střetu zájmů mezi rodiči a dítětem nebo ke střetu zájmů dětí týchž rodičů.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Kolizní opatrovník je ustanoven příslušným soudem pouze pro dané řízení a jeho úkolem je zjištění poměrů dítěte a rodičů a podání návrhu na to, jak by měly poměry dítěte být upraveny. V rámci komunikace s rodiči může plnit i roli poradenskou, nepřebírá však žádnou zodpovědnost za případně konflikty a problémy, které v rodině mohou nastat. Pravomocným ukončením řízení jeho role končí a nadále do rodiny, není-li to třeba, nezasahuje.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5) Musí být prováděn pohovor s nezletilým dítětem?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Ano. Dítě má právo se samo podle svých schopností vyjádřit k podstatným záležitostem, které se ho týkají a to i bez přítomnosti rodičů. Pohovor se provádí zpravidla na oddělení sociálně-právní ochrany dětí. Dítě je tímto chráněno před nutností provést pohovor přímo před soudem, což by pro něj mohlo být značně stresující.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6) Jaké jsou možné formy výchovy, pokud se rodiče rozvedli (rozešli)?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společná výchova - pokud jsou oba rodiče schopni řádně vychovávat, mají o výchovu zájem, jsou schopni se na výchově dohodnout.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střídavá výchova - dítě žije po určitou předem stanovenou dobu s každým z rodičů za splnění základního předpokladu, že jsou rodiče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schopni  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výchově a zajišťování potřeb dítěte se dohodnout. Časový interval není nijak vymezen, vyplývá z konkrétních podmínek. Pro dítě by střídavá péče neměla znamenat zásadní změny týkající se školy, volného času, okruhu kamarádů apod.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svěření do výchovy jednoho z rodičů, přičemž druhý rodič má právo se s dítětem stýkat. Pokud rodiče nejsou schopni se na rozsahu styku dohodnout, rozhodne o tomto příslušný soud.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7) Kdy je třeba podat návrh na úpravu výživného?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jakékoliv zásadní změny v životě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dítěte ( tzn.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nástup do školky, školy, v případě změny zdravotního stavu apod.) nebo zásadní změny poměrů na straně rodičů ( např. ztráta zaměstnání, změna zdravotního stavu apod.)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8) Co dělat, když rodič neplatí soudem stanovené výživné?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Obrátit se na příslušný soud a podat návrh na výkon rozhodnutí. V případě dlouhodobého neplnění této </w:t>
      </w:r>
      <w:proofErr w:type="gramStart"/>
      <w:r>
        <w:rPr>
          <w:rFonts w:ascii="Times New Roman" w:hAnsi="Times New Roman" w:cs="Times New Roman"/>
          <w:sz w:val="24"/>
          <w:szCs w:val="24"/>
        </w:rPr>
        <w:t>povinnosti  podat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Policii  ČR trestní oznámení.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9) Je-li rodič zbaven rodičovské odpovědnosti, musí platit výživné?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Ano, musí.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10) Jak postupovat, pokud rodič brání styku druhého rodiče s dítětem?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Doporučujeme obrátit se na příslušný orgán sociálně-právní ochrany dětí, který zváží veškeré okolnosti případu a navrhne další postup.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11) Práva a povinnosti rodičů při styku s dětmi, který je upraven soudem.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Oba rodiče mají stejnou rodičovskou odpovědnost, ze které vyplývají práva a povinnosti v plném rozsahu, pokud není omezena soudem. Vždy však musí respektovat rozsudek ve věci.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12) Může rodič v době styku spolu s dítětem vycestovat na zahraniční dovolenou?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Ano, může. Měl by však o tom informovat druhého rodiče dítěte.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13) Jak postupovat, pokud zjistím, že dítě nechodí bez mého vědomí do školy?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Doporučujeme obrátit se na příslušný orgán sociálně-právní ochrany dětí, který zváží veškeré okolnosti případu a navrhne další postup.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14) Co dělat, pokud mám podezření, </w:t>
      </w:r>
      <w:proofErr w:type="gram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že  moje</w:t>
      </w:r>
      <w:proofErr w:type="gram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dítě užívá nějakou drogu?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získání jistoty je možné zakoupit v lékárně dostupný test. Následně doporučujeme obrátit se buď na příslušný orgán sociálně-právní ochrany dětí, nebo přímo na zařízení, které se touto problematikou zabývá.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15) Co dělat, když se dítě toulá a nepřijde v noci domů, případně je mimo domov delší dobu?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vyčerpání vlastních dostupných možností nahlásit pohřešování na Policii ČR. Při opakování doporučujeme obrátit se zároveň na příslušný orgán sociálně-právní ochrany dětí.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16) Jak mám postupovat, pokud chci osvojit dítě nebo přijmout dítě do pěstounské péče?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a)  žádost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přijímá oddělení sociálně-právní ochrany dětí podle trvalého bydliště žadatelů. Zde sociální pracovník náhradní rodinné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péče ( dále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NRP) vydá, případně přijme žádost, vysvětlí způsob zprostředkování a podá veškeré informace o této problematice.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Žadatel předkládá: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vyplněné dotazníky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občanský průkaz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rodný list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oddací list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fotografie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zprávu o zdravotním stavu na předepsaném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formuláři ( 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vydán na úřadě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údaje o ekonomických poměrech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žadatel předkládá vyplněné </w:t>
      </w:r>
      <w:proofErr w:type="gramStart"/>
      <w:r>
        <w:rPr>
          <w:rFonts w:ascii="Times New Roman" w:hAnsi="Times New Roman" w:cs="Times New Roman"/>
          <w:sz w:val="24"/>
          <w:szCs w:val="24"/>
        </w:rPr>
        <w:t>dotazníky ( dotazníky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obdrží u pracovnic NRP Městského úřadu v Kralovicích)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pracovnice NRP zajistí sociální šetření v místě bydliště žadatele, pohovor se žadatelem, opis z rejstříku trestů. Po zkompletování uvedených dokladů přenáší kopie veškeré dokumentace příslušnému krajskému úřadu k dalšímu vyřízení, tedy odbornému posouzení, zajištění odborné přípravy pro přijetí dítěte do rodiny a vlastnímu zprostředkování NRP.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17) Jak mám postupovat při svěření dítěte do péče jiné osoby než rodiče?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třeba se obrátit na příslušný soud (který vede spisovou dokumentaci dítěte, popřípadě příslušný soud, kde se dítě zdržuje) a podat návrh na svěření dítěte do výchovy jiné fyzické osoby, než rodiče. Soud následně určí, které doklady chce předložit, avšak je třeba mít s sebou OP a rodný list dítěte.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18) Co mám dělat, pokud chci dát dítě k adopci (osvojení)?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skutečnost je třeba oznámit v porodnici při narození dítěte. Již v době těhotenství je možné se obrátit na příslušný orgán sociálně-právní ochrany dětí, kde získáte informace, jak postupovat při osvojování. Při osvojení dítěte je potřeba souhlas rodičů. Tento souhlas musí rodič dát vždy před soudem.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19) Co mám dělat, pokud chci osvojit dítě své manželky (či manžela)?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potřeba sepsat návrh, ke kterému je nutné připojit vyjádření manžela/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vyjádření dítěte (s ohledem na jeho věk, u dětí starších 12 let dávají osobní souhlas před soudem), souhlas biologického rodiče, dále lze přiložit potvrzení o vašem zdravotním stavu (i dítěte), výpis z rejstříku trestů a potvrzení o vašich příjmech.  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20) Jak mám postupovat, pokud se narodí dítě nezletilým rodičům?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takovém případě musí být narozenému dítěti ustanoven poručník. Konkrétní osoba, která bude funkci poručníka vykonávat, podá k </w:t>
      </w:r>
      <w:proofErr w:type="gramStart"/>
      <w:r>
        <w:rPr>
          <w:rFonts w:ascii="Times New Roman" w:hAnsi="Times New Roman" w:cs="Times New Roman"/>
          <w:sz w:val="24"/>
          <w:szCs w:val="24"/>
        </w:rPr>
        <w:t>soudu  návrh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ustanovení poručníka s příslušnými doklady, na základě kterých soud rozhodne. K návrhu se připojuje např. rodný list dítěte, výpis z rejstříku trestů navrhovatele, bude provedeno sociální šetření poměrů. Bližší informace k této problematice Vám poskytnou sociální pracovnice </w:t>
      </w:r>
      <w:proofErr w:type="gramStart"/>
      <w:r>
        <w:rPr>
          <w:rFonts w:ascii="Times New Roman" w:hAnsi="Times New Roman" w:cs="Times New Roman"/>
          <w:sz w:val="24"/>
          <w:szCs w:val="24"/>
        </w:rPr>
        <w:t>oddělení  sociálně-právní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ochrany dětí.</w:t>
      </w: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E13" w:rsidRDefault="00C76E13">
      <w:pPr>
        <w:rPr>
          <w:rFonts w:ascii="Times New Roman" w:hAnsi="Times New Roman" w:cs="Times New Roman"/>
          <w:sz w:val="24"/>
          <w:szCs w:val="24"/>
        </w:rPr>
      </w:pPr>
    </w:p>
    <w:sectPr w:rsidR="00C76E13" w:rsidSect="00C7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E13"/>
    <w:rsid w:val="009B275E"/>
    <w:rsid w:val="00C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B2C8D9-7286-4998-9106-18F4A84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A ODPOVĚDI</vt:lpstr>
    </vt:vector>
  </TitlesOfParts>
  <Company>Hewlett-Packard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A ODPOVĚDI</dc:title>
  <dc:subject/>
  <dc:creator>Uzivatel</dc:creator>
  <cp:keywords/>
  <dc:description/>
  <cp:lastModifiedBy>Janouskova</cp:lastModifiedBy>
  <cp:revision>2</cp:revision>
  <cp:lastPrinted>2018-04-09T13:27:00Z</cp:lastPrinted>
  <dcterms:created xsi:type="dcterms:W3CDTF">2018-04-11T10:43:00Z</dcterms:created>
  <dcterms:modified xsi:type="dcterms:W3CDTF">2018-04-11T10:43:00Z</dcterms:modified>
</cp:coreProperties>
</file>