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C9" w:rsidRDefault="006F71C9" w:rsidP="006F71C9">
      <w:pPr>
        <w:pStyle w:val="Nadpis2"/>
        <w:rPr>
          <w:sz w:val="36"/>
          <w:szCs w:val="36"/>
        </w:rPr>
      </w:pPr>
      <w:r>
        <w:t>Vydávání rybářských lístků</w:t>
      </w:r>
    </w:p>
    <w:p w:rsidR="006F71C9" w:rsidRDefault="006F71C9" w:rsidP="006F71C9">
      <w:r>
        <w:t> </w:t>
      </w:r>
    </w:p>
    <w:p w:rsidR="006F71C9" w:rsidRDefault="006F71C9" w:rsidP="006F71C9">
      <w:pPr>
        <w:pStyle w:val="Nadpis4"/>
      </w:pPr>
      <w:r>
        <w:t>Základní informace:</w:t>
      </w:r>
    </w:p>
    <w:p w:rsidR="006F71C9" w:rsidRPr="008D4D2B" w:rsidRDefault="006F71C9" w:rsidP="006F71C9">
      <w:pPr>
        <w:numPr>
          <w:ilvl w:val="0"/>
          <w:numId w:val="32"/>
        </w:numPr>
        <w:spacing w:before="100" w:beforeAutospacing="1" w:after="100" w:afterAutospacing="1"/>
      </w:pPr>
      <w:r>
        <w:t xml:space="preserve">Rybářský lístek je povinen mít každý, kdo loví ryby v rybářském revíru; tato povinnost vyplývá </w:t>
      </w:r>
      <w:r w:rsidRPr="008D4D2B">
        <w:t>z </w:t>
      </w:r>
      <w:hyperlink r:id="rId5" w:history="1">
        <w:r w:rsidRPr="008D4D2B">
          <w:rPr>
            <w:rStyle w:val="Hypertextovodkaz"/>
            <w:color w:val="auto"/>
            <w:u w:val="none"/>
          </w:rPr>
          <w:t>ustanovení § 13 odst. 7 zákona č 99/2004 Sb., o rybářství</w:t>
        </w:r>
      </w:hyperlink>
      <w:r w:rsidRPr="008D4D2B">
        <w:t> a </w:t>
      </w:r>
      <w:hyperlink r:id="rId6" w:history="1">
        <w:r w:rsidRPr="008D4D2B">
          <w:rPr>
            <w:rStyle w:val="Hypertextovodkaz"/>
            <w:color w:val="auto"/>
            <w:u w:val="none"/>
          </w:rPr>
          <w:t>§ 10 vyhlášky k provedení zákona o rybářství</w:t>
        </w:r>
      </w:hyperlink>
      <w:r w:rsidRPr="008D4D2B">
        <w:t>.</w:t>
      </w:r>
    </w:p>
    <w:p w:rsidR="006F71C9" w:rsidRDefault="006F71C9" w:rsidP="006F71C9">
      <w:pPr>
        <w:numPr>
          <w:ilvl w:val="0"/>
          <w:numId w:val="32"/>
        </w:numPr>
        <w:spacing w:before="100" w:beforeAutospacing="1" w:after="100" w:afterAutospacing="1"/>
      </w:pPr>
      <w:r>
        <w:t>Rybářský lístek se vydává pro celé území České republiky na dobu 10 let, 3 let nebo 1 roku ode dne jeho vydání.</w:t>
      </w:r>
    </w:p>
    <w:p w:rsidR="006F71C9" w:rsidRDefault="006F71C9" w:rsidP="006F71C9">
      <w:pPr>
        <w:pStyle w:val="Nadpis4"/>
      </w:pPr>
      <w:r>
        <w:t>Kdo je oprávněn v této věci jednat (podat žádost apod.):</w:t>
      </w:r>
    </w:p>
    <w:p w:rsidR="006F71C9" w:rsidRDefault="006F71C9" w:rsidP="006F71C9">
      <w:pPr>
        <w:numPr>
          <w:ilvl w:val="0"/>
          <w:numId w:val="33"/>
        </w:numPr>
        <w:spacing w:before="100" w:beforeAutospacing="1" w:after="100" w:afterAutospacing="1"/>
      </w:pPr>
      <w:r>
        <w:t>O vydání rybářského lístku může požádat občan České republiky nebo cizinec.</w:t>
      </w:r>
    </w:p>
    <w:p w:rsidR="006F71C9" w:rsidRDefault="006F71C9" w:rsidP="006F71C9">
      <w:pPr>
        <w:pStyle w:val="Nadpis4"/>
      </w:pPr>
      <w:r>
        <w:t>Jaké jsou podmínky a postup pro řešení životní situace:</w:t>
      </w:r>
    </w:p>
    <w:p w:rsidR="006F71C9" w:rsidRDefault="006F71C9" w:rsidP="006F71C9">
      <w:pPr>
        <w:numPr>
          <w:ilvl w:val="0"/>
          <w:numId w:val="34"/>
        </w:numPr>
        <w:spacing w:before="100" w:beforeAutospacing="1" w:after="100" w:afterAutospacing="1"/>
      </w:pPr>
      <w:r>
        <w:t>Kvalifikační předpoklady pro získání prvního rybářského lístku jsou základní znalosti: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z poznání ryb a vodních organismů,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z biologie ryb a vodních organismů,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způsobů lovu ryb,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o rybářském hospodaření v rybářských revírech,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zákona o rybářství a jeho prováděcí vyhlášky,</w:t>
      </w:r>
    </w:p>
    <w:p w:rsidR="006F71C9" w:rsidRPr="008D4D2B" w:rsidRDefault="006F71C9" w:rsidP="006F71C9">
      <w:pPr>
        <w:numPr>
          <w:ilvl w:val="0"/>
          <w:numId w:val="34"/>
        </w:numPr>
        <w:spacing w:before="100" w:beforeAutospacing="1" w:after="100" w:afterAutospacing="1"/>
      </w:pPr>
      <w:r>
        <w:t xml:space="preserve">prokázané osvědčením o získané kvalifikaci, vydaným právnickou osobou pověřenou Ministerstvem zemědělství k ověřování znalostí žadatelů pro vydání prvního rybářského lístku (vzor osvědčení je uveden </w:t>
      </w:r>
      <w:r w:rsidRPr="008D4D2B">
        <w:t>v </w:t>
      </w:r>
      <w:hyperlink r:id="rId7" w:history="1">
        <w:r w:rsidRPr="008D4D2B">
          <w:rPr>
            <w:rStyle w:val="Hypertextovodkaz"/>
            <w:color w:val="auto"/>
            <w:u w:val="none"/>
          </w:rPr>
          <w:t>příloze č. 6 vyhlášky k provedení zákona o rybářství</w:t>
        </w:r>
      </w:hyperlink>
      <w:r w:rsidRPr="008D4D2B">
        <w:t>).</w:t>
      </w:r>
    </w:p>
    <w:p w:rsidR="006F71C9" w:rsidRDefault="006F71C9" w:rsidP="006F71C9">
      <w:pPr>
        <w:numPr>
          <w:ilvl w:val="0"/>
          <w:numId w:val="34"/>
        </w:numPr>
        <w:spacing w:before="100" w:beforeAutospacing="1" w:after="100" w:afterAutospacing="1"/>
      </w:pPr>
      <w:r>
        <w:t>Výše uvedené kvalifikační předpoklady splňuje osoba, která je rybářským hospodářem, zástupcem rybářského hospodáře, rybářskou stráží nebo která doloží osvědčení o vykonání zkoušky na rybářského hospodáře nebo na rybářskou stráž.</w:t>
      </w:r>
    </w:p>
    <w:p w:rsidR="006F71C9" w:rsidRDefault="006F71C9" w:rsidP="006F71C9">
      <w:pPr>
        <w:numPr>
          <w:ilvl w:val="0"/>
          <w:numId w:val="34"/>
        </w:numPr>
        <w:spacing w:before="100" w:beforeAutospacing="1" w:after="100" w:afterAutospacing="1"/>
      </w:pPr>
      <w:r>
        <w:t>Další rybářský lístek se vydá žadateli, prokáže-li se: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dříve vydaným rybářským lístkem,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popř. jiným dokladem, osvědčujícím, že již držitelem rybářského lístku byl.</w:t>
      </w:r>
    </w:p>
    <w:p w:rsidR="006F71C9" w:rsidRDefault="006F71C9" w:rsidP="006F71C9">
      <w:pPr>
        <w:numPr>
          <w:ilvl w:val="0"/>
          <w:numId w:val="34"/>
        </w:numPr>
        <w:spacing w:before="100" w:beforeAutospacing="1" w:after="100" w:afterAutospacing="1"/>
      </w:pPr>
      <w:r>
        <w:t>Cizinci se vydá rybářský lístek, prokáže-li se: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dříve vydaným rybářským lístkem (v zemi původu),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jiným dokladem, osvědčujícím, že již držitelem rybářského lístku byl,</w:t>
      </w:r>
    </w:p>
    <w:p w:rsidR="006F71C9" w:rsidRDefault="006F71C9" w:rsidP="006F71C9">
      <w:pPr>
        <w:numPr>
          <w:ilvl w:val="1"/>
          <w:numId w:val="34"/>
        </w:numPr>
        <w:spacing w:before="100" w:beforeAutospacing="1" w:after="100" w:afterAutospacing="1"/>
      </w:pPr>
      <w:r>
        <w:t>osvědčením o získané kvalifikaci, nebo</w:t>
      </w:r>
    </w:p>
    <w:p w:rsidR="006F71C9" w:rsidRDefault="006F71C9" w:rsidP="006F71C9">
      <w:pPr>
        <w:pStyle w:val="Nadpis4"/>
      </w:pPr>
      <w:r>
        <w:t>Jakým způsobem můžete zahájit řešení této životní situace:</w:t>
      </w:r>
    </w:p>
    <w:p w:rsidR="006F71C9" w:rsidRDefault="006F71C9" w:rsidP="006F71C9">
      <w:pPr>
        <w:numPr>
          <w:ilvl w:val="0"/>
          <w:numId w:val="35"/>
        </w:numPr>
        <w:spacing w:before="100" w:beforeAutospacing="1" w:after="100" w:afterAutospacing="1"/>
      </w:pPr>
      <w:r>
        <w:t>Žadatel musí podat písemnou žádost o vydání rybářského lístku (na předepsaném formuláři), a to včetně všech požadovaných náležitostí.</w:t>
      </w:r>
    </w:p>
    <w:p w:rsidR="006F71C9" w:rsidRDefault="006F71C9" w:rsidP="006F71C9">
      <w:pPr>
        <w:pStyle w:val="Nadpis4"/>
      </w:pPr>
      <w:r>
        <w:t>Na kterém úřadu můžete tuto životní situaci řešit:</w:t>
      </w:r>
    </w:p>
    <w:p w:rsidR="006F71C9" w:rsidRDefault="006F71C9" w:rsidP="006F71C9">
      <w:pPr>
        <w:numPr>
          <w:ilvl w:val="0"/>
          <w:numId w:val="36"/>
        </w:numPr>
        <w:spacing w:before="100" w:beforeAutospacing="1" w:after="100" w:afterAutospacing="1"/>
      </w:pPr>
      <w:r>
        <w:t>Žádost je nutné podat na obecní úřad obce s rozšířenou působností nebo pověřený obecní úřad příslušný podle místa trvalého pobytu.</w:t>
      </w:r>
    </w:p>
    <w:p w:rsidR="006F71C9" w:rsidRDefault="006F71C9" w:rsidP="006F71C9">
      <w:pPr>
        <w:numPr>
          <w:ilvl w:val="0"/>
          <w:numId w:val="36"/>
        </w:numPr>
        <w:spacing w:before="100" w:beforeAutospacing="1" w:after="100" w:afterAutospacing="1"/>
      </w:pPr>
      <w:r>
        <w:t>Cizinci podávají žádost tomu obecnímu úřadu obce s rozšířenou působností nebo pověřenému obecnímu úřadu, v jehož obvodu se zdržují.</w:t>
      </w:r>
    </w:p>
    <w:p w:rsidR="006F71C9" w:rsidRDefault="006F71C9" w:rsidP="006F71C9">
      <w:pPr>
        <w:pStyle w:val="Nadpis4"/>
      </w:pPr>
      <w:r>
        <w:lastRenderedPageBreak/>
        <w:t>Jaké doklady a informace musíte mít s sebou:</w:t>
      </w:r>
    </w:p>
    <w:p w:rsidR="006F71C9" w:rsidRDefault="006F71C9" w:rsidP="006F71C9">
      <w:pPr>
        <w:numPr>
          <w:ilvl w:val="0"/>
          <w:numId w:val="37"/>
        </w:numPr>
        <w:spacing w:before="100" w:beforeAutospacing="1" w:after="100" w:afterAutospacing="1"/>
      </w:pPr>
      <w:r>
        <w:t>Pro o</w:t>
      </w:r>
      <w:r w:rsidR="008D4D2B">
        <w:t>věření údajů v žádosti předložit</w:t>
      </w:r>
      <w:r>
        <w:t xml:space="preserve"> občanský průkaz, cizinec předloží cestovní pas a osoba mladší 15 let dokument, který ji pro tyto účely stanovil věcně příslušný úřad (např. rodný list).</w:t>
      </w:r>
    </w:p>
    <w:p w:rsidR="006F71C9" w:rsidRDefault="006F71C9" w:rsidP="006F71C9">
      <w:pPr>
        <w:numPr>
          <w:ilvl w:val="0"/>
          <w:numId w:val="37"/>
        </w:numPr>
        <w:spacing w:before="100" w:beforeAutospacing="1" w:after="100" w:afterAutospacing="1"/>
      </w:pPr>
      <w:r>
        <w:t>K žádosti je nutné přiložit:</w:t>
      </w:r>
    </w:p>
    <w:p w:rsidR="006F71C9" w:rsidRDefault="006F71C9" w:rsidP="006F71C9">
      <w:pPr>
        <w:numPr>
          <w:ilvl w:val="1"/>
          <w:numId w:val="37"/>
        </w:numPr>
        <w:spacing w:before="100" w:beforeAutospacing="1" w:after="100" w:afterAutospacing="1"/>
      </w:pPr>
      <w:r>
        <w:t>doklad o získané kvalifikaci (záleží na typu žadatele a typu rybářského lístku</w:t>
      </w:r>
      <w:r w:rsidR="008D4D2B">
        <w:t xml:space="preserve">, o který je </w:t>
      </w:r>
      <w:proofErr w:type="gramStart"/>
      <w:r w:rsidR="008D4D2B">
        <w:t xml:space="preserve">žádáno </w:t>
      </w:r>
      <w:r>
        <w:t>) a</w:t>
      </w:r>
      <w:proofErr w:type="gramEnd"/>
    </w:p>
    <w:p w:rsidR="006F71C9" w:rsidRDefault="006F71C9" w:rsidP="006F71C9">
      <w:pPr>
        <w:numPr>
          <w:ilvl w:val="0"/>
          <w:numId w:val="37"/>
        </w:numPr>
        <w:spacing w:before="100" w:beforeAutospacing="1" w:after="100" w:afterAutospacing="1"/>
      </w:pPr>
      <w:r>
        <w:t>doklad o zaplacení správního poplatku.</w:t>
      </w:r>
    </w:p>
    <w:p w:rsidR="006F71C9" w:rsidRDefault="006F71C9" w:rsidP="006F71C9">
      <w:pPr>
        <w:pStyle w:val="Nadpis4"/>
      </w:pPr>
      <w:r>
        <w:t>Jaké jsou potřebné formuláře a kde je získáte:</w:t>
      </w:r>
    </w:p>
    <w:p w:rsidR="006F71C9" w:rsidRDefault="006F71C9" w:rsidP="006F71C9">
      <w:pPr>
        <w:numPr>
          <w:ilvl w:val="0"/>
          <w:numId w:val="38"/>
        </w:numPr>
        <w:spacing w:before="100" w:beforeAutospacing="1" w:after="100" w:afterAutospacing="1"/>
      </w:pPr>
      <w:r>
        <w:t>Formulář "Žádost o vydání rybářského lístku" je k dispozici na všech věcně a místně příslušných úřadech nebo webových stránkách města</w:t>
      </w:r>
    </w:p>
    <w:p w:rsidR="006F71C9" w:rsidRDefault="006F71C9" w:rsidP="006F71C9">
      <w:pPr>
        <w:pStyle w:val="Nadpis4"/>
      </w:pPr>
      <w:r>
        <w:t>Jaké jsou správní a jiné poplatky a jak je máte uhradit:</w:t>
      </w:r>
    </w:p>
    <w:p w:rsidR="006F71C9" w:rsidRDefault="006F71C9" w:rsidP="006F71C9">
      <w:pPr>
        <w:numPr>
          <w:ilvl w:val="0"/>
          <w:numId w:val="39"/>
        </w:numPr>
        <w:spacing w:before="100" w:beforeAutospacing="1" w:after="100" w:afterAutospacing="1"/>
      </w:pPr>
      <w:r>
        <w:t>Správní poplatek za vydání rybářského lístku je stanoven zákonem o správních poplatcích tzn. na 1 rok je poplatek ve výši 100 Kč, na 3 roky 200 Kč a na 10 let 500 Kč (u dětí a rybářské stráže se poplatek snižuje na polovinu).</w:t>
      </w:r>
    </w:p>
    <w:p w:rsidR="006F71C9" w:rsidRDefault="006F71C9" w:rsidP="006F71C9">
      <w:pPr>
        <w:pStyle w:val="Nadpis4"/>
      </w:pPr>
      <w:r>
        <w:t>Jaké jsou lhůty pro vyřízení:</w:t>
      </w:r>
    </w:p>
    <w:p w:rsidR="006F71C9" w:rsidRDefault="006F71C9" w:rsidP="006F71C9">
      <w:pPr>
        <w:numPr>
          <w:ilvl w:val="0"/>
          <w:numId w:val="40"/>
        </w:numPr>
        <w:spacing w:before="100" w:beforeAutospacing="1" w:after="100" w:afterAutospacing="1"/>
      </w:pPr>
      <w:r>
        <w:t>Lhůty jsou řešeny v souladu se </w:t>
      </w:r>
      <w:hyperlink r:id="rId8" w:history="1">
        <w:r w:rsidRPr="008D4D2B">
          <w:rPr>
            <w:rStyle w:val="Hypertextovodkaz"/>
            <w:color w:val="auto"/>
            <w:u w:val="none"/>
          </w:rPr>
          <w:t>správním řádem</w:t>
        </w:r>
      </w:hyperlink>
      <w:r>
        <w:t>; zpravidla se tato záležitost vyřizuje obratem (v úředních hodinách).</w:t>
      </w:r>
    </w:p>
    <w:p w:rsidR="006F71C9" w:rsidRDefault="006F71C9" w:rsidP="006F71C9">
      <w:pPr>
        <w:pStyle w:val="Nadpis4"/>
      </w:pPr>
      <w:r>
        <w:t>Kteří jsou další účastníci (dotčení) postupu:</w:t>
      </w:r>
    </w:p>
    <w:p w:rsidR="006F71C9" w:rsidRDefault="006F71C9" w:rsidP="006F71C9">
      <w:pPr>
        <w:numPr>
          <w:ilvl w:val="0"/>
          <w:numId w:val="41"/>
        </w:numPr>
        <w:spacing w:before="100" w:beforeAutospacing="1" w:after="100" w:afterAutospacing="1"/>
      </w:pPr>
      <w:r>
        <w:t>Další účastníci postupu nejsou stanoveni.</w:t>
      </w:r>
    </w:p>
    <w:p w:rsidR="006F71C9" w:rsidRDefault="006F71C9" w:rsidP="006F71C9">
      <w:pPr>
        <w:pStyle w:val="Nadpis4"/>
      </w:pPr>
      <w:r>
        <w:t>Jaké další činnosti jsou po vás požadovány:</w:t>
      </w:r>
    </w:p>
    <w:p w:rsidR="006F71C9" w:rsidRDefault="006F71C9" w:rsidP="006F71C9">
      <w:pPr>
        <w:numPr>
          <w:ilvl w:val="0"/>
          <w:numId w:val="42"/>
        </w:numPr>
        <w:spacing w:before="100" w:beforeAutospacing="1" w:after="100" w:afterAutospacing="1"/>
      </w:pPr>
      <w:r>
        <w:t>Rybářský lístek je doklad nezbytný pro vydání povolenky k lovu; ta opravňuje fyzickou osobu k lovu ryb nebo vodních organismů v příslušném rybářském revíru.</w:t>
      </w:r>
    </w:p>
    <w:p w:rsidR="006F71C9" w:rsidRDefault="006F71C9" w:rsidP="006F71C9">
      <w:pPr>
        <w:numPr>
          <w:ilvl w:val="0"/>
          <w:numId w:val="42"/>
        </w:numPr>
        <w:spacing w:before="100" w:beforeAutospacing="1" w:after="100" w:afterAutospacing="1"/>
      </w:pPr>
      <w:r>
        <w:t>Povolenku k lovu pro dané rybářské revíry vydávají uživatelé rybářských revírů zpravidla za úplatu.</w:t>
      </w:r>
    </w:p>
    <w:p w:rsidR="006F71C9" w:rsidRDefault="006F71C9" w:rsidP="006F71C9">
      <w:pPr>
        <w:numPr>
          <w:ilvl w:val="0"/>
          <w:numId w:val="42"/>
        </w:numPr>
        <w:spacing w:before="100" w:beforeAutospacing="1" w:after="100" w:afterAutospacing="1"/>
      </w:pPr>
      <w:r>
        <w:t>V povolence označí uživatel rybářského revíru držitele rybářského lístku, popř. stanoví bližší podmínky výkonu rybářského práva.</w:t>
      </w:r>
    </w:p>
    <w:p w:rsidR="006F71C9" w:rsidRDefault="006F71C9" w:rsidP="006F71C9">
      <w:pPr>
        <w:numPr>
          <w:ilvl w:val="0"/>
          <w:numId w:val="42"/>
        </w:numPr>
        <w:spacing w:before="100" w:beforeAutospacing="1" w:after="100" w:afterAutospacing="1"/>
      </w:pPr>
      <w:r>
        <w:t>Osoba provádějící lov je povinna vyznačit v povolence datum lovu, rybářský revír, počet, druh a hmotnost ulovených ryb.</w:t>
      </w:r>
    </w:p>
    <w:p w:rsidR="006F71C9" w:rsidRPr="008D4D2B" w:rsidRDefault="006F71C9" w:rsidP="006F71C9">
      <w:pPr>
        <w:numPr>
          <w:ilvl w:val="0"/>
          <w:numId w:val="42"/>
        </w:numPr>
        <w:spacing w:before="100" w:beforeAutospacing="1" w:after="100" w:afterAutospacing="1"/>
      </w:pPr>
      <w:r>
        <w:t>Vzor formuláře povolenky k lovu je uveden v </w:t>
      </w:r>
      <w:bookmarkStart w:id="0" w:name="_GoBack"/>
      <w:r w:rsidR="008D4D2B" w:rsidRPr="008D4D2B">
        <w:fldChar w:fldCharType="begin"/>
      </w:r>
      <w:r w:rsidR="008D4D2B" w:rsidRPr="008D4D2B">
        <w:instrText xml:space="preserve"> HYPERLINK "https://portal.gov.cz/app/zakony/zakonPar.jsp?page=2&amp;idBiblio=57781&amp;recShow=38&amp;nr=197~2F2004&amp;rpp=15%23parCnt" </w:instrText>
      </w:r>
      <w:r w:rsidR="008D4D2B" w:rsidRPr="008D4D2B">
        <w:fldChar w:fldCharType="separate"/>
      </w:r>
      <w:r w:rsidRPr="008D4D2B">
        <w:rPr>
          <w:rStyle w:val="Hypertextovodkaz"/>
          <w:color w:val="auto"/>
          <w:u w:val="none"/>
        </w:rPr>
        <w:t>příloze č. 8 vyhlášky k provedení zákona o rybářství</w:t>
      </w:r>
      <w:r w:rsidR="008D4D2B" w:rsidRPr="008D4D2B">
        <w:rPr>
          <w:rStyle w:val="Hypertextovodkaz"/>
          <w:color w:val="auto"/>
          <w:u w:val="none"/>
        </w:rPr>
        <w:fldChar w:fldCharType="end"/>
      </w:r>
      <w:r w:rsidRPr="008D4D2B">
        <w:t>.</w:t>
      </w:r>
    </w:p>
    <w:bookmarkEnd w:id="0"/>
    <w:p w:rsidR="006F71C9" w:rsidRDefault="006F71C9" w:rsidP="006F71C9">
      <w:pPr>
        <w:pStyle w:val="Nadpis4"/>
      </w:pPr>
      <w:r>
        <w:t>Můžete využít tuto elektronickou službu:</w:t>
      </w:r>
    </w:p>
    <w:p w:rsidR="006F71C9" w:rsidRDefault="006F71C9" w:rsidP="006F71C9">
      <w:pPr>
        <w:numPr>
          <w:ilvl w:val="0"/>
          <w:numId w:val="43"/>
        </w:numPr>
        <w:spacing w:before="100" w:beforeAutospacing="1" w:after="100" w:afterAutospacing="1"/>
      </w:pPr>
      <w:r>
        <w:t>Tuto situaci není možné řešit zasláním žádosti elektronickou poštou.</w:t>
      </w:r>
    </w:p>
    <w:p w:rsidR="00F623FF" w:rsidRDefault="00F623FF" w:rsidP="00994F9C"/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32C4B"/>
    <w:multiLevelType w:val="multilevel"/>
    <w:tmpl w:val="0F84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91E51"/>
    <w:multiLevelType w:val="multilevel"/>
    <w:tmpl w:val="694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B5D0B"/>
    <w:multiLevelType w:val="multilevel"/>
    <w:tmpl w:val="6B6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84F51"/>
    <w:multiLevelType w:val="multilevel"/>
    <w:tmpl w:val="4ED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E6DCB"/>
    <w:multiLevelType w:val="multilevel"/>
    <w:tmpl w:val="C2D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F6256"/>
    <w:multiLevelType w:val="multilevel"/>
    <w:tmpl w:val="851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72839"/>
    <w:multiLevelType w:val="multilevel"/>
    <w:tmpl w:val="B34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239D5"/>
    <w:multiLevelType w:val="multilevel"/>
    <w:tmpl w:val="A93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333DA"/>
    <w:multiLevelType w:val="multilevel"/>
    <w:tmpl w:val="DA1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4B1FBC"/>
    <w:multiLevelType w:val="multilevel"/>
    <w:tmpl w:val="571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3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911140"/>
    <w:multiLevelType w:val="multilevel"/>
    <w:tmpl w:val="DB2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B06F94"/>
    <w:multiLevelType w:val="multilevel"/>
    <w:tmpl w:val="C25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204F7C"/>
    <w:multiLevelType w:val="multilevel"/>
    <w:tmpl w:val="203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4A4F3C"/>
    <w:multiLevelType w:val="multilevel"/>
    <w:tmpl w:val="FDA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0"/>
  </w:num>
  <w:num w:numId="9">
    <w:abstractNumId w:val="10"/>
  </w:num>
  <w:num w:numId="10">
    <w:abstractNumId w:val="26"/>
  </w:num>
  <w:num w:numId="11">
    <w:abstractNumId w:val="7"/>
  </w:num>
  <w:num w:numId="12">
    <w:abstractNumId w:val="28"/>
  </w:num>
  <w:num w:numId="13">
    <w:abstractNumId w:val="30"/>
  </w:num>
  <w:num w:numId="14">
    <w:abstractNumId w:val="33"/>
  </w:num>
  <w:num w:numId="15">
    <w:abstractNumId w:val="18"/>
  </w:num>
  <w:num w:numId="16">
    <w:abstractNumId w:val="16"/>
  </w:num>
  <w:num w:numId="17">
    <w:abstractNumId w:val="29"/>
  </w:num>
  <w:num w:numId="18">
    <w:abstractNumId w:val="41"/>
  </w:num>
  <w:num w:numId="19">
    <w:abstractNumId w:val="6"/>
  </w:num>
  <w:num w:numId="20">
    <w:abstractNumId w:val="19"/>
  </w:num>
  <w:num w:numId="21">
    <w:abstractNumId w:val="4"/>
  </w:num>
  <w:num w:numId="22">
    <w:abstractNumId w:val="25"/>
  </w:num>
  <w:num w:numId="23">
    <w:abstractNumId w:val="1"/>
  </w:num>
  <w:num w:numId="24">
    <w:abstractNumId w:val="20"/>
  </w:num>
  <w:num w:numId="25">
    <w:abstractNumId w:val="15"/>
  </w:num>
  <w:num w:numId="26">
    <w:abstractNumId w:val="22"/>
  </w:num>
  <w:num w:numId="27">
    <w:abstractNumId w:val="34"/>
  </w:num>
  <w:num w:numId="28">
    <w:abstractNumId w:val="12"/>
  </w:num>
  <w:num w:numId="29">
    <w:abstractNumId w:val="37"/>
  </w:num>
  <w:num w:numId="30">
    <w:abstractNumId w:val="27"/>
  </w:num>
  <w:num w:numId="31">
    <w:abstractNumId w:val="39"/>
  </w:num>
  <w:num w:numId="32">
    <w:abstractNumId w:val="23"/>
  </w:num>
  <w:num w:numId="33">
    <w:abstractNumId w:val="35"/>
  </w:num>
  <w:num w:numId="34">
    <w:abstractNumId w:val="36"/>
  </w:num>
  <w:num w:numId="35">
    <w:abstractNumId w:val="11"/>
  </w:num>
  <w:num w:numId="36">
    <w:abstractNumId w:val="5"/>
  </w:num>
  <w:num w:numId="37">
    <w:abstractNumId w:val="13"/>
  </w:num>
  <w:num w:numId="38">
    <w:abstractNumId w:val="40"/>
  </w:num>
  <w:num w:numId="39">
    <w:abstractNumId w:val="21"/>
  </w:num>
  <w:num w:numId="40">
    <w:abstractNumId w:val="3"/>
  </w:num>
  <w:num w:numId="41">
    <w:abstractNumId w:val="9"/>
  </w:num>
  <w:num w:numId="42">
    <w:abstractNumId w:val="31"/>
  </w:num>
  <w:num w:numId="43">
    <w:abstractNumId w:val="44"/>
  </w:num>
  <w:num w:numId="44">
    <w:abstractNumId w:val="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65670E"/>
    <w:rsid w:val="00676936"/>
    <w:rsid w:val="00695FE6"/>
    <w:rsid w:val="006A4031"/>
    <w:rsid w:val="006F71C9"/>
    <w:rsid w:val="007210F9"/>
    <w:rsid w:val="00760C7E"/>
    <w:rsid w:val="00777F0B"/>
    <w:rsid w:val="007B3A1E"/>
    <w:rsid w:val="00826CA0"/>
    <w:rsid w:val="00860610"/>
    <w:rsid w:val="008959C4"/>
    <w:rsid w:val="008D4D2B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  <w:style w:type="paragraph" w:customStyle="1" w:styleId="menunavrat">
    <w:name w:val="menunavrat"/>
    <w:basedOn w:val="Normln"/>
    <w:rsid w:val="006F71C9"/>
    <w:pPr>
      <w:spacing w:before="100" w:beforeAutospacing="1" w:after="100" w:afterAutospacing="1"/>
    </w:pPr>
  </w:style>
  <w:style w:type="character" w:customStyle="1" w:styleId="cist">
    <w:name w:val="cist"/>
    <w:basedOn w:val="Standardnpsmoodstavce"/>
    <w:rsid w:val="006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app/zakony/zakon.jsp?page=0&amp;nr=500~2F2004&amp;rpp=15%23sezn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gov.cz/app/zakony/zakonPar.jsp?page=2&amp;idBiblio=57781&amp;recShow=36&amp;nr=197~2F2004&amp;rpp=15%23parC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cz/app/zakony/zakonPar.jsp?page=0&amp;idBiblio=57781&amp;recShow=9&amp;nr=197~2F2004&amp;rpp=15%23parCnt" TargetMode="External"/><Relationship Id="rId5" Type="http://schemas.openxmlformats.org/officeDocument/2006/relationships/hyperlink" Target="https://portal.gov.cz/app/zakony/zakonPar.jsp?page=0&amp;idBiblio=57532&amp;recShow=12&amp;nr=99~2F2004&amp;rpp=15%23parC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3</cp:revision>
  <cp:lastPrinted>2017-08-10T08:15:00Z</cp:lastPrinted>
  <dcterms:created xsi:type="dcterms:W3CDTF">2019-01-22T14:10:00Z</dcterms:created>
  <dcterms:modified xsi:type="dcterms:W3CDTF">2019-01-23T10:02:00Z</dcterms:modified>
</cp:coreProperties>
</file>